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240" w:lineRule="auto"/>
        <w:jc w:val="left"/>
        <w:rPr>
          <w:rFonts w:ascii="黑体" w:hAnsi="黑体" w:eastAsia="黑体" w:cs="黑体"/>
          <w:sz w:val="32"/>
        </w:rPr>
      </w:pPr>
      <w:r>
        <w:rPr>
          <w:rFonts w:hint="eastAsia" w:ascii="黑体" w:hAnsi="黑体" w:eastAsia="黑体" w:cs="黑体"/>
          <w:sz w:val="32"/>
        </w:rPr>
        <w:t>附件5-1</w:t>
      </w:r>
    </w:p>
    <w:p>
      <w:pPr>
        <w:pStyle w:val="4"/>
        <w:spacing w:line="240" w:lineRule="auto"/>
      </w:pPr>
    </w:p>
    <w:p>
      <w:pPr>
        <w:pStyle w:val="4"/>
        <w:spacing w:line="240" w:lineRule="auto"/>
      </w:pPr>
    </w:p>
    <w:p>
      <w:pPr>
        <w:pStyle w:val="4"/>
        <w:spacing w:line="240" w:lineRule="auto"/>
      </w:pPr>
      <w:r>
        <w:rPr>
          <w:rFonts w:hint="eastAsia"/>
        </w:rPr>
        <w:t>广东省农业农村厅高标准农田建设（管护）</w:t>
      </w:r>
    </w:p>
    <w:p>
      <w:pPr>
        <w:pStyle w:val="4"/>
        <w:spacing w:line="240" w:lineRule="auto"/>
      </w:pPr>
    </w:p>
    <w:p>
      <w:pPr>
        <w:pStyle w:val="4"/>
        <w:spacing w:line="240" w:lineRule="auto"/>
      </w:pPr>
      <w:r>
        <w:rPr>
          <w:rFonts w:hint="eastAsia"/>
        </w:rPr>
        <w:t>项目申报书模板</w:t>
      </w:r>
    </w:p>
    <w:p>
      <w:pPr>
        <w:spacing w:line="420" w:lineRule="exact"/>
        <w:ind w:firstLine="0" w:firstLineChars="0"/>
        <w:jc w:val="center"/>
        <w:rPr>
          <w:rFonts w:ascii="宋体" w:hAnsi="宋体" w:eastAsia="宋体" w:cs="Times New Roman"/>
          <w:sz w:val="28"/>
          <w:szCs w:val="28"/>
        </w:rPr>
      </w:pPr>
    </w:p>
    <w:p>
      <w:pPr>
        <w:spacing w:line="420" w:lineRule="exact"/>
        <w:ind w:firstLine="536" w:firstLineChars="0"/>
        <w:jc w:val="center"/>
        <w:rPr>
          <w:rFonts w:ascii="宋体" w:hAnsi="宋体" w:eastAsia="宋体" w:cs="Times New Roman"/>
          <w:sz w:val="28"/>
          <w:szCs w:val="28"/>
        </w:rPr>
      </w:pPr>
    </w:p>
    <w:p>
      <w:pPr>
        <w:spacing w:line="420" w:lineRule="exact"/>
        <w:ind w:firstLine="536" w:firstLineChars="0"/>
        <w:jc w:val="center"/>
        <w:rPr>
          <w:rFonts w:ascii="宋体" w:hAnsi="宋体" w:eastAsia="宋体" w:cs="Times New Roman"/>
          <w:sz w:val="28"/>
          <w:szCs w:val="28"/>
        </w:rPr>
      </w:pPr>
    </w:p>
    <w:p>
      <w:pPr>
        <w:spacing w:line="420" w:lineRule="exact"/>
        <w:ind w:firstLine="536" w:firstLineChars="0"/>
        <w:jc w:val="center"/>
        <w:rPr>
          <w:rFonts w:ascii="宋体" w:hAnsi="宋体" w:eastAsia="宋体" w:cs="Times New Roman"/>
          <w:sz w:val="28"/>
          <w:szCs w:val="28"/>
        </w:rPr>
      </w:pPr>
    </w:p>
    <w:p>
      <w:pPr>
        <w:spacing w:line="420" w:lineRule="exact"/>
        <w:ind w:firstLine="536" w:firstLineChars="0"/>
        <w:jc w:val="center"/>
        <w:rPr>
          <w:rFonts w:ascii="宋体" w:hAnsi="宋体" w:eastAsia="宋体" w:cs="Times New Roman"/>
          <w:sz w:val="28"/>
          <w:szCs w:val="28"/>
        </w:rPr>
      </w:pPr>
    </w:p>
    <w:tbl>
      <w:tblPr>
        <w:tblStyle w:val="15"/>
        <w:tblW w:w="8472" w:type="dxa"/>
        <w:jc w:val="center"/>
        <w:tblInd w:w="0" w:type="dxa"/>
        <w:tblLayout w:type="fixed"/>
        <w:tblCellMar>
          <w:top w:w="0" w:type="dxa"/>
          <w:left w:w="108" w:type="dxa"/>
          <w:bottom w:w="0" w:type="dxa"/>
          <w:right w:w="108" w:type="dxa"/>
        </w:tblCellMar>
      </w:tblPr>
      <w:tblGrid>
        <w:gridCol w:w="2632"/>
        <w:gridCol w:w="5840"/>
      </w:tblGrid>
      <w:tr>
        <w:tblPrEx>
          <w:tblLayout w:type="fixed"/>
          <w:tblCellMar>
            <w:top w:w="0" w:type="dxa"/>
            <w:left w:w="108" w:type="dxa"/>
            <w:bottom w:w="0" w:type="dxa"/>
            <w:right w:w="108" w:type="dxa"/>
          </w:tblCellMar>
        </w:tblPrEx>
        <w:trPr>
          <w:jc w:val="center"/>
        </w:trPr>
        <w:tc>
          <w:tcPr>
            <w:tcW w:w="2632" w:type="dxa"/>
            <w:vAlign w:val="center"/>
          </w:tcPr>
          <w:p>
            <w:pPr>
              <w:spacing w:line="420" w:lineRule="exact"/>
              <w:ind w:firstLine="0" w:firstLineChars="0"/>
              <w:jc w:val="center"/>
              <w:rPr>
                <w:rFonts w:ascii="黑体" w:hAnsi="Times New Roman" w:eastAsia="黑体" w:cs="Times New Roman"/>
                <w:sz w:val="28"/>
                <w:szCs w:val="28"/>
              </w:rPr>
            </w:pPr>
            <w:r>
              <w:rPr>
                <w:rFonts w:hint="eastAsia" w:ascii="黑体" w:hAnsi="Times New Roman" w:eastAsia="黑体" w:cs="Times New Roman"/>
                <w:sz w:val="28"/>
                <w:szCs w:val="28"/>
              </w:rPr>
              <w:t>项 目 名 称：</w:t>
            </w:r>
          </w:p>
        </w:tc>
        <w:tc>
          <w:tcPr>
            <w:tcW w:w="5840" w:type="dxa"/>
            <w:tcBorders>
              <w:bottom w:val="single" w:color="auto" w:sz="4" w:space="0"/>
            </w:tcBorders>
            <w:vAlign w:val="center"/>
          </w:tcPr>
          <w:p>
            <w:pPr>
              <w:spacing w:line="420" w:lineRule="exact"/>
              <w:ind w:firstLine="536" w:firstLineChars="0"/>
              <w:jc w:val="center"/>
              <w:rPr>
                <w:rFonts w:ascii="宋体" w:hAnsi="宋体" w:eastAsia="宋体" w:cs="Times New Roman"/>
                <w:sz w:val="28"/>
                <w:szCs w:val="28"/>
              </w:rPr>
            </w:pPr>
          </w:p>
        </w:tc>
      </w:tr>
      <w:tr>
        <w:tblPrEx>
          <w:tblLayout w:type="fixed"/>
          <w:tblCellMar>
            <w:top w:w="0" w:type="dxa"/>
            <w:left w:w="108" w:type="dxa"/>
            <w:bottom w:w="0" w:type="dxa"/>
            <w:right w:w="108" w:type="dxa"/>
          </w:tblCellMar>
        </w:tblPrEx>
        <w:trPr>
          <w:jc w:val="center"/>
        </w:trPr>
        <w:tc>
          <w:tcPr>
            <w:tcW w:w="2632" w:type="dxa"/>
            <w:vAlign w:val="center"/>
          </w:tcPr>
          <w:p>
            <w:pPr>
              <w:spacing w:line="420" w:lineRule="exact"/>
              <w:ind w:firstLine="0" w:firstLineChars="0"/>
              <w:jc w:val="center"/>
              <w:rPr>
                <w:rFonts w:ascii="黑体" w:hAnsi="Times New Roman" w:eastAsia="黑体" w:cs="Times New Roman"/>
                <w:sz w:val="28"/>
                <w:szCs w:val="28"/>
              </w:rPr>
            </w:pPr>
            <w:r>
              <w:rPr>
                <w:rFonts w:hint="eastAsia" w:ascii="黑体" w:hAnsi="Times New Roman" w:eastAsia="黑体" w:cs="Times New Roman"/>
                <w:sz w:val="28"/>
                <w:szCs w:val="28"/>
              </w:rPr>
              <w:t>申 报 单 位：</w:t>
            </w:r>
          </w:p>
        </w:tc>
        <w:tc>
          <w:tcPr>
            <w:tcW w:w="5840" w:type="dxa"/>
            <w:tcBorders>
              <w:bottom w:val="single" w:color="auto" w:sz="4" w:space="0"/>
            </w:tcBorders>
            <w:vAlign w:val="center"/>
          </w:tcPr>
          <w:p>
            <w:pPr>
              <w:spacing w:line="420" w:lineRule="exact"/>
              <w:ind w:firstLine="536" w:firstLineChars="0"/>
              <w:jc w:val="center"/>
              <w:rPr>
                <w:rFonts w:ascii="宋体" w:hAnsi="宋体" w:eastAsia="宋体" w:cs="Times New Roman"/>
                <w:sz w:val="28"/>
                <w:szCs w:val="28"/>
              </w:rPr>
            </w:pPr>
          </w:p>
        </w:tc>
      </w:tr>
      <w:tr>
        <w:tblPrEx>
          <w:tblLayout w:type="fixed"/>
          <w:tblCellMar>
            <w:top w:w="0" w:type="dxa"/>
            <w:left w:w="108" w:type="dxa"/>
            <w:bottom w:w="0" w:type="dxa"/>
            <w:right w:w="108" w:type="dxa"/>
          </w:tblCellMar>
        </w:tblPrEx>
        <w:trPr>
          <w:jc w:val="center"/>
        </w:trPr>
        <w:tc>
          <w:tcPr>
            <w:tcW w:w="2632" w:type="dxa"/>
            <w:vAlign w:val="center"/>
          </w:tcPr>
          <w:p>
            <w:pPr>
              <w:spacing w:line="420" w:lineRule="exact"/>
              <w:ind w:firstLine="0" w:firstLineChars="0"/>
              <w:jc w:val="center"/>
              <w:rPr>
                <w:rFonts w:ascii="黑体" w:hAnsi="Times New Roman" w:eastAsia="黑体" w:cs="Times New Roman"/>
                <w:sz w:val="28"/>
                <w:szCs w:val="28"/>
              </w:rPr>
            </w:pPr>
            <w:r>
              <w:rPr>
                <w:rFonts w:hint="eastAsia" w:ascii="黑体" w:hAnsi="Times New Roman" w:eastAsia="黑体" w:cs="Times New Roman"/>
                <w:sz w:val="28"/>
                <w:szCs w:val="28"/>
              </w:rPr>
              <w:t>项目负责人：</w:t>
            </w:r>
          </w:p>
        </w:tc>
        <w:tc>
          <w:tcPr>
            <w:tcW w:w="5840" w:type="dxa"/>
            <w:tcBorders>
              <w:top w:val="single" w:color="auto" w:sz="4" w:space="0"/>
              <w:bottom w:val="single" w:color="auto" w:sz="4" w:space="0"/>
            </w:tcBorders>
            <w:vAlign w:val="center"/>
          </w:tcPr>
          <w:p>
            <w:pPr>
              <w:spacing w:line="420" w:lineRule="exact"/>
              <w:ind w:firstLine="536" w:firstLineChars="0"/>
              <w:jc w:val="center"/>
              <w:rPr>
                <w:rFonts w:ascii="黑体" w:hAnsi="宋体" w:eastAsia="黑体" w:cs="Times New Roman"/>
                <w:sz w:val="28"/>
                <w:szCs w:val="28"/>
              </w:rPr>
            </w:pPr>
          </w:p>
        </w:tc>
      </w:tr>
      <w:tr>
        <w:tblPrEx>
          <w:tblLayout w:type="fixed"/>
          <w:tblCellMar>
            <w:top w:w="0" w:type="dxa"/>
            <w:left w:w="108" w:type="dxa"/>
            <w:bottom w:w="0" w:type="dxa"/>
            <w:right w:w="108" w:type="dxa"/>
          </w:tblCellMar>
        </w:tblPrEx>
        <w:trPr>
          <w:jc w:val="center"/>
        </w:trPr>
        <w:tc>
          <w:tcPr>
            <w:tcW w:w="2632" w:type="dxa"/>
            <w:vAlign w:val="center"/>
          </w:tcPr>
          <w:p>
            <w:pPr>
              <w:spacing w:line="420" w:lineRule="exact"/>
              <w:ind w:firstLine="0" w:firstLineChars="0"/>
              <w:jc w:val="center"/>
              <w:rPr>
                <w:rFonts w:ascii="黑体" w:hAnsi="Times New Roman" w:eastAsia="黑体" w:cs="Times New Roman"/>
                <w:sz w:val="28"/>
                <w:szCs w:val="28"/>
              </w:rPr>
            </w:pPr>
            <w:r>
              <w:rPr>
                <w:rFonts w:hint="eastAsia" w:ascii="黑体" w:hAnsi="Times New Roman" w:eastAsia="黑体" w:cs="Times New Roman"/>
                <w:sz w:val="28"/>
                <w:szCs w:val="28"/>
              </w:rPr>
              <w:t>主 管 单 位：</w:t>
            </w:r>
          </w:p>
        </w:tc>
        <w:tc>
          <w:tcPr>
            <w:tcW w:w="5840" w:type="dxa"/>
            <w:tcBorders>
              <w:top w:val="single" w:color="auto" w:sz="4" w:space="0"/>
              <w:bottom w:val="single" w:color="auto" w:sz="4" w:space="0"/>
            </w:tcBorders>
            <w:vAlign w:val="center"/>
          </w:tcPr>
          <w:p>
            <w:pPr>
              <w:spacing w:line="420" w:lineRule="exact"/>
              <w:ind w:firstLine="536" w:firstLineChars="0"/>
              <w:jc w:val="center"/>
              <w:rPr>
                <w:rFonts w:ascii="宋体" w:hAnsi="宋体" w:eastAsia="宋体" w:cs="Times New Roman"/>
                <w:sz w:val="28"/>
                <w:szCs w:val="28"/>
              </w:rPr>
            </w:pPr>
          </w:p>
        </w:tc>
      </w:tr>
      <w:tr>
        <w:tblPrEx>
          <w:tblLayout w:type="fixed"/>
          <w:tblCellMar>
            <w:top w:w="0" w:type="dxa"/>
            <w:left w:w="108" w:type="dxa"/>
            <w:bottom w:w="0" w:type="dxa"/>
            <w:right w:w="108" w:type="dxa"/>
          </w:tblCellMar>
        </w:tblPrEx>
        <w:trPr>
          <w:jc w:val="center"/>
        </w:trPr>
        <w:tc>
          <w:tcPr>
            <w:tcW w:w="2632" w:type="dxa"/>
            <w:vAlign w:val="center"/>
          </w:tcPr>
          <w:p>
            <w:pPr>
              <w:spacing w:line="420" w:lineRule="exact"/>
              <w:ind w:firstLine="0" w:firstLineChars="0"/>
              <w:jc w:val="center"/>
              <w:rPr>
                <w:rFonts w:ascii="黑体" w:hAnsi="Times New Roman" w:eastAsia="黑体" w:cs="Times New Roman"/>
                <w:sz w:val="28"/>
                <w:szCs w:val="28"/>
              </w:rPr>
            </w:pPr>
            <w:r>
              <w:rPr>
                <w:rFonts w:hint="eastAsia" w:ascii="黑体" w:hAnsi="Times New Roman" w:eastAsia="黑体" w:cs="Times New Roman"/>
                <w:sz w:val="28"/>
                <w:szCs w:val="28"/>
              </w:rPr>
              <w:t>申 报 日 期：</w:t>
            </w:r>
          </w:p>
        </w:tc>
        <w:tc>
          <w:tcPr>
            <w:tcW w:w="5840" w:type="dxa"/>
            <w:vAlign w:val="center"/>
          </w:tcPr>
          <w:p>
            <w:pPr>
              <w:spacing w:line="420" w:lineRule="exact"/>
              <w:ind w:firstLine="536" w:firstLineChars="0"/>
              <w:jc w:val="center"/>
              <w:rPr>
                <w:rFonts w:ascii="宋体" w:hAnsi="宋体" w:eastAsia="宋体" w:cs="Times New Roman"/>
                <w:sz w:val="28"/>
                <w:szCs w:val="28"/>
              </w:rPr>
            </w:pPr>
          </w:p>
        </w:tc>
      </w:tr>
      <w:tr>
        <w:tblPrEx>
          <w:tblLayout w:type="fixed"/>
          <w:tblCellMar>
            <w:top w:w="0" w:type="dxa"/>
            <w:left w:w="108" w:type="dxa"/>
            <w:bottom w:w="0" w:type="dxa"/>
            <w:right w:w="108" w:type="dxa"/>
          </w:tblCellMar>
        </w:tblPrEx>
        <w:trPr>
          <w:jc w:val="center"/>
        </w:trPr>
        <w:tc>
          <w:tcPr>
            <w:tcW w:w="2632" w:type="dxa"/>
            <w:vAlign w:val="center"/>
          </w:tcPr>
          <w:p>
            <w:pPr>
              <w:spacing w:line="420" w:lineRule="exact"/>
              <w:ind w:firstLine="0" w:firstLineChars="0"/>
              <w:jc w:val="center"/>
              <w:rPr>
                <w:rFonts w:ascii="黑体" w:hAnsi="Times New Roman" w:eastAsia="黑体" w:cs="Times New Roman"/>
                <w:sz w:val="28"/>
                <w:szCs w:val="28"/>
              </w:rPr>
            </w:pPr>
          </w:p>
        </w:tc>
        <w:tc>
          <w:tcPr>
            <w:tcW w:w="5840" w:type="dxa"/>
            <w:tcBorders>
              <w:bottom w:val="single" w:color="auto" w:sz="4" w:space="0"/>
            </w:tcBorders>
            <w:vAlign w:val="center"/>
          </w:tcPr>
          <w:p>
            <w:pPr>
              <w:spacing w:line="420" w:lineRule="exact"/>
              <w:ind w:firstLine="0" w:firstLineChars="0"/>
              <w:rPr>
                <w:rFonts w:ascii="Times New Roman" w:hAnsi="Times New Roman" w:eastAsia="宋体" w:cs="Times New Roman"/>
                <w:sz w:val="28"/>
                <w:szCs w:val="28"/>
              </w:rPr>
            </w:pPr>
          </w:p>
        </w:tc>
      </w:tr>
    </w:tbl>
    <w:p>
      <w:pPr>
        <w:spacing w:line="420" w:lineRule="exact"/>
        <w:ind w:firstLine="536" w:firstLineChars="0"/>
        <w:jc w:val="center"/>
        <w:rPr>
          <w:rFonts w:ascii="宋体" w:hAnsi="宋体" w:eastAsia="宋体" w:cs="Times New Roman"/>
          <w:sz w:val="28"/>
          <w:szCs w:val="28"/>
        </w:rPr>
      </w:pPr>
    </w:p>
    <w:p>
      <w:pPr>
        <w:spacing w:line="420" w:lineRule="exact"/>
        <w:ind w:firstLine="536" w:firstLineChars="0"/>
        <w:jc w:val="center"/>
        <w:rPr>
          <w:rFonts w:ascii="宋体" w:hAnsi="宋体" w:eastAsia="宋体" w:cs="Times New Roman"/>
          <w:sz w:val="28"/>
          <w:szCs w:val="28"/>
        </w:rPr>
      </w:pPr>
    </w:p>
    <w:p>
      <w:pPr>
        <w:spacing w:line="420" w:lineRule="exact"/>
        <w:ind w:firstLine="0" w:firstLineChars="0"/>
        <w:outlineLvl w:val="1"/>
        <w:rPr>
          <w:rFonts w:ascii="宋体" w:hAnsi="宋体" w:eastAsia="宋体" w:cs="楷体"/>
          <w:b/>
          <w:bCs/>
          <w:sz w:val="28"/>
          <w:szCs w:val="28"/>
        </w:rPr>
      </w:pPr>
    </w:p>
    <w:p>
      <w:pPr>
        <w:spacing w:line="420" w:lineRule="exact"/>
        <w:ind w:firstLine="0" w:firstLineChars="0"/>
        <w:outlineLvl w:val="1"/>
        <w:rPr>
          <w:rFonts w:ascii="楷体" w:hAnsi="楷体" w:eastAsia="宋体" w:cs="楷体"/>
          <w:b/>
          <w:bCs/>
          <w:sz w:val="28"/>
          <w:szCs w:val="28"/>
        </w:rPr>
      </w:pPr>
    </w:p>
    <w:p>
      <w:pPr>
        <w:adjustRightInd/>
        <w:snapToGrid/>
        <w:spacing w:line="240" w:lineRule="auto"/>
        <w:ind w:firstLine="0" w:firstLineChars="0"/>
        <w:rPr>
          <w:rFonts w:ascii="Times New Roman" w:hAnsi="Times New Roman" w:eastAsia="宋体" w:cs="Times New Roman"/>
          <w:sz w:val="28"/>
          <w:szCs w:val="28"/>
        </w:rPr>
      </w:pPr>
    </w:p>
    <w:p>
      <w:pPr>
        <w:ind w:firstLine="0" w:firstLineChars="0"/>
        <w:outlineLvl w:val="1"/>
        <w:rPr>
          <w:rFonts w:ascii="楷体" w:hAnsi="楷体" w:eastAsia="宋体" w:cs="楷体"/>
          <w:b/>
          <w:bCs/>
          <w:sz w:val="30"/>
          <w:szCs w:val="30"/>
        </w:rPr>
      </w:pPr>
    </w:p>
    <w:p>
      <w:pPr>
        <w:adjustRightInd/>
        <w:snapToGrid/>
        <w:spacing w:line="240" w:lineRule="auto"/>
        <w:ind w:firstLine="0" w:firstLineChars="0"/>
        <w:rPr>
          <w:rFonts w:ascii="Times New Roman" w:hAnsi="Times New Roman" w:eastAsia="宋体" w:cs="Times New Roman"/>
          <w:sz w:val="21"/>
          <w:szCs w:val="22"/>
        </w:rPr>
      </w:pPr>
    </w:p>
    <w:p>
      <w:pPr>
        <w:spacing w:line="420" w:lineRule="exact"/>
        <w:ind w:firstLine="0" w:firstLineChars="0"/>
        <w:jc w:val="center"/>
        <w:rPr>
          <w:rFonts w:ascii="楷体_GB2312" w:hAnsi="楷体_GB2312" w:eastAsia="楷体_GB2312" w:cs="楷体_GB2312"/>
          <w:b/>
          <w:szCs w:val="32"/>
        </w:rPr>
      </w:pPr>
      <w:r>
        <w:rPr>
          <w:rFonts w:hint="eastAsia" w:ascii="楷体_GB2312" w:hAnsi="楷体_GB2312" w:eastAsia="楷体_GB2312" w:cs="楷体_GB2312"/>
          <w:b/>
          <w:szCs w:val="32"/>
        </w:rPr>
        <w:t>广东省农业农村厅制</w:t>
      </w:r>
    </w:p>
    <w:p>
      <w:pPr>
        <w:spacing w:line="420" w:lineRule="exact"/>
        <w:ind w:firstLine="0" w:firstLineChars="0"/>
        <w:jc w:val="center"/>
        <w:rPr>
          <w:rFonts w:ascii="楷体_GB2312" w:hAnsi="楷体_GB2312" w:eastAsia="楷体_GB2312" w:cs="楷体_GB2312"/>
          <w:b/>
          <w:szCs w:val="32"/>
        </w:rPr>
      </w:pPr>
      <w:r>
        <w:rPr>
          <w:rFonts w:hint="eastAsia" w:ascii="楷体_GB2312" w:hAnsi="楷体_GB2312" w:eastAsia="楷体_GB2312" w:cs="楷体_GB2312"/>
          <w:b/>
          <w:szCs w:val="32"/>
        </w:rPr>
        <w:t>二Ο二   年   月</w:t>
      </w:r>
    </w:p>
    <w:p>
      <w:pPr>
        <w:spacing w:line="420" w:lineRule="exact"/>
        <w:ind w:firstLine="643"/>
        <w:jc w:val="center"/>
        <w:rPr>
          <w:rFonts w:ascii="楷体_GB2312" w:hAnsi="楷体_GB2312" w:eastAsia="楷体_GB2312" w:cs="楷体_GB2312"/>
          <w:b/>
          <w:szCs w:val="32"/>
        </w:rPr>
        <w:sectPr>
          <w:headerReference r:id="rId5" w:type="first"/>
          <w:footerReference r:id="rId8" w:type="first"/>
          <w:headerReference r:id="rId3" w:type="default"/>
          <w:footerReference r:id="rId6" w:type="default"/>
          <w:headerReference r:id="rId4" w:type="even"/>
          <w:footerReference r:id="rId7" w:type="even"/>
          <w:pgSz w:w="11906" w:h="16838"/>
          <w:pgMar w:top="1871" w:right="1531" w:bottom="1871" w:left="1531" w:header="850" w:footer="1417" w:gutter="0"/>
          <w:pgNumType w:start="72"/>
          <w:cols w:space="0" w:num="1"/>
          <w:docGrid w:type="lines" w:linePitch="595" w:charSpace="0"/>
        </w:sectPr>
      </w:pPr>
    </w:p>
    <w:p>
      <w:pPr>
        <w:pStyle w:val="4"/>
        <w:spacing w:line="420" w:lineRule="exact"/>
        <w:rPr>
          <w:rFonts w:ascii="方正小标宋简体" w:hAnsi="方正小标宋简体" w:cs="方正小标宋简体"/>
          <w:bCs w:val="0"/>
          <w:sz w:val="36"/>
          <w:szCs w:val="36"/>
        </w:rPr>
      </w:pPr>
      <w:bookmarkStart w:id="0" w:name="_Toc45722995"/>
      <w:r>
        <w:rPr>
          <w:rFonts w:hint="eastAsia" w:ascii="方正小标宋简体" w:hAnsi="方正小标宋简体" w:cs="方正小标宋简体"/>
          <w:bCs w:val="0"/>
          <w:sz w:val="36"/>
          <w:szCs w:val="36"/>
        </w:rPr>
        <w:t>综合说明</w:t>
      </w:r>
      <w:bookmarkEnd w:id="0"/>
    </w:p>
    <w:p>
      <w:pPr>
        <w:spacing w:line="420" w:lineRule="exact"/>
        <w:ind w:firstLine="560" w:firstLineChars="0"/>
        <w:rPr>
          <w:rFonts w:ascii="Times New Roman" w:hAnsi="Times New Roman" w:eastAsia="宋体" w:cs="Times New Roman"/>
          <w:sz w:val="28"/>
          <w:szCs w:val="28"/>
        </w:rPr>
      </w:pPr>
    </w:p>
    <w:p>
      <w:pPr>
        <w:spacing w:line="420" w:lineRule="exact"/>
        <w:ind w:firstLine="560"/>
        <w:outlineLvl w:val="1"/>
        <w:rPr>
          <w:rFonts w:ascii="黑体" w:hAnsi="黑体" w:eastAsia="黑体" w:cs="黑体"/>
          <w:sz w:val="28"/>
          <w:szCs w:val="28"/>
        </w:rPr>
      </w:pPr>
      <w:bookmarkStart w:id="1" w:name="_Toc14854180"/>
      <w:bookmarkStart w:id="2" w:name="_Toc45722996"/>
      <w:r>
        <w:rPr>
          <w:rFonts w:hint="eastAsia" w:ascii="黑体" w:hAnsi="黑体" w:eastAsia="黑体" w:cs="黑体"/>
          <w:sz w:val="28"/>
          <w:szCs w:val="28"/>
        </w:rPr>
        <w:t>项目背景</w:t>
      </w:r>
      <w:bookmarkEnd w:id="1"/>
      <w:bookmarkEnd w:id="2"/>
    </w:p>
    <w:p>
      <w:pPr>
        <w:spacing w:line="420" w:lineRule="exact"/>
        <w:ind w:firstLine="561" w:firstLineChars="0"/>
        <w:rPr>
          <w:rFonts w:ascii="仿宋_GB2312" w:hAnsi="仿宋_GB2312" w:cs="仿宋_GB2312"/>
          <w:sz w:val="28"/>
          <w:szCs w:val="28"/>
        </w:rPr>
      </w:pPr>
      <w:r>
        <w:rPr>
          <w:rFonts w:hint="eastAsia" w:ascii="仿宋_GB2312" w:hAnsi="仿宋_GB2312" w:cs="仿宋_GB2312"/>
          <w:sz w:val="28"/>
          <w:szCs w:val="28"/>
        </w:rPr>
        <w:t>按照《在中国共产党第十九次全国代表大会上的报告》中提出的“实施乡村振兴战略，要坚持农业农村优先发展，按照产业兴旺、生态宜居、乡风文明、治理有效、生活富裕的总要求，建立健全城乡融合发展体制机制和政策体系，加快推进农业农村现代化；确保国家粮食安全，把中国人的饭碗牢牢端在自己手中；促进农村一二三产业融合发展，支持和鼓励农民就业创业，拓宽增收渠道”精神，以习近平新时代中国特色社会主义思想为指导，全面贯彻中央和省委农村工作会议精神，按照新形势下保障国家粮食安全和深化农业供给侧结构性改革的总体要求，深入实施藏粮于地、藏粮于技战略，集中力量抓好高标准农田建设，完善高标准农田建设规划体系，推动高标准农田建设项目与现代农业协同推进，为农村土地流转创造条件，为保障国家粮食安全、实现乡村振兴作出贡献。积极开展高标准农田建设工作是稳步提高农业综合生产能力、保障国家粮食长久安全的基础；是打造粮食核心产区、发展现代农业、建设</w:t>
      </w:r>
      <w:r>
        <w:rPr>
          <w:rFonts w:hint="eastAsia" w:ascii="仿宋_GB2312" w:hAnsi="仿宋_GB2312" w:cs="仿宋_GB2312"/>
          <w:snapToGrid w:val="0"/>
          <w:spacing w:val="-6"/>
          <w:kern w:val="0"/>
          <w:sz w:val="28"/>
          <w:szCs w:val="28"/>
        </w:rPr>
        <w:t>美丽乡村的现实要求；是进一步提升农业生产水平和创新开发的需要</w:t>
      </w:r>
      <w:r>
        <w:rPr>
          <w:rFonts w:hint="eastAsia" w:ascii="仿宋_GB2312" w:hAnsi="仿宋_GB2312" w:cs="仿宋_GB2312"/>
          <w:sz w:val="28"/>
          <w:szCs w:val="28"/>
        </w:rPr>
        <w:t>。</w:t>
      </w:r>
    </w:p>
    <w:p>
      <w:pPr>
        <w:spacing w:line="420" w:lineRule="exact"/>
        <w:ind w:firstLine="561" w:firstLineChars="0"/>
        <w:rPr>
          <w:rFonts w:ascii="仿宋_GB2312" w:hAnsi="仿宋_GB2312" w:cs="仿宋_GB2312"/>
          <w:sz w:val="28"/>
          <w:szCs w:val="28"/>
        </w:rPr>
      </w:pPr>
      <w:r>
        <w:rPr>
          <w:rFonts w:hint="eastAsia" w:ascii="仿宋_GB2312" w:hAnsi="仿宋_GB2312" w:cs="仿宋_GB2312"/>
          <w:sz w:val="28"/>
          <w:szCs w:val="28"/>
        </w:rPr>
        <w:t>XX县经过农田建设的地区，有力地改善了农业基础条件，改进了农业生产方式，优化了农业种植结构，提高了农业综合生产能力，拓宽了农民增收渠道，加快了农业产业化、现代化进程，深受项目区受益群众的欢迎和拥护。鉴于此，县、乡（镇）各级政府高度重视2022年度农田建设项目，并专门召开会议研究项目有关事宜，积极协调相关部门，并与项目区群众代表等相关人员进行了实地考察，现场论证，按照“统一规划布局，统一建设标准，集中连片投入，整体推进，达到投一片建一片的目的”的要求，在严格对照《XX县20XX-20XX年高标准农田项目统一上图入库》资料进行筛选的基础上，筛选2011年以来未实施过高标项目的区域，拟定在XX镇、XX镇、XX镇等三个乡镇内实施“XX市XX县XX镇等3个乡镇高标准农田建设项目（2022年度）”2.16万亩（其中高效节水灌溉面积1000亩）。XX县所在地各部门2011-2019年在本项目涉及镇、村已实施的上图入库情况见表1.1-1。</w:t>
      </w:r>
    </w:p>
    <w:p>
      <w:pPr>
        <w:spacing w:line="420" w:lineRule="exact"/>
        <w:ind w:firstLine="482" w:firstLineChars="0"/>
        <w:jc w:val="center"/>
        <w:rPr>
          <w:rFonts w:ascii="Times New Roman" w:hAnsi="宋体" w:eastAsia="黑体" w:cs="Times New Roman"/>
          <w:b/>
          <w:kern w:val="32"/>
          <w:sz w:val="28"/>
          <w:szCs w:val="28"/>
        </w:rPr>
      </w:pP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表1.1-1  项目区 2011-2019 年已上图入库情况统计表</w:t>
      </w:r>
    </w:p>
    <w:p>
      <w:pPr>
        <w:spacing w:line="420" w:lineRule="exact"/>
        <w:ind w:firstLine="482" w:firstLineChars="0"/>
        <w:jc w:val="center"/>
        <w:rPr>
          <w:rFonts w:ascii="Times New Roman" w:hAnsi="宋体" w:eastAsia="黑体" w:cs="Times New Roman"/>
          <w:b/>
          <w:kern w:val="32"/>
          <w:sz w:val="28"/>
          <w:szCs w:val="28"/>
        </w:rPr>
      </w:pP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35"/>
        <w:gridCol w:w="1382"/>
        <w:gridCol w:w="1458"/>
        <w:gridCol w:w="1361"/>
        <w:gridCol w:w="1197"/>
        <w:gridCol w:w="1344"/>
        <w:gridCol w:w="121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tblHeader/>
          <w:jc w:val="center"/>
        </w:trPr>
        <w:tc>
          <w:tcPr>
            <w:tcW w:w="1035"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乡镇名</w:t>
            </w:r>
          </w:p>
        </w:tc>
        <w:tc>
          <w:tcPr>
            <w:tcW w:w="1382"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行政村名</w:t>
            </w:r>
          </w:p>
        </w:tc>
        <w:tc>
          <w:tcPr>
            <w:tcW w:w="1458"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自然村名</w:t>
            </w:r>
          </w:p>
        </w:tc>
        <w:tc>
          <w:tcPr>
            <w:tcW w:w="2558" w:type="dxa"/>
            <w:gridSpan w:val="2"/>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耕地面积（亩）</w:t>
            </w:r>
          </w:p>
        </w:tc>
        <w:tc>
          <w:tcPr>
            <w:tcW w:w="1344"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1210"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已上图入库面积(亩)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tblHeader/>
          <w:jc w:val="center"/>
        </w:trPr>
        <w:tc>
          <w:tcPr>
            <w:tcW w:w="10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82"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58"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水田</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旱地</w:t>
            </w:r>
          </w:p>
        </w:tc>
        <w:tc>
          <w:tcPr>
            <w:tcW w:w="1344"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1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XX镇</w:t>
            </w:r>
          </w:p>
        </w:tc>
        <w:tc>
          <w:tcPr>
            <w:tcW w:w="1382"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毛家岗村</w:t>
            </w:r>
          </w:p>
        </w:tc>
        <w:tc>
          <w:tcPr>
            <w:tcW w:w="145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马家村</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918.9</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1040.3</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1959</w:t>
            </w:r>
          </w:p>
        </w:tc>
        <w:tc>
          <w:tcPr>
            <w:tcW w:w="1210"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82"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5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李家村</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1608.9</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825.6</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2434</w:t>
            </w:r>
          </w:p>
        </w:tc>
        <w:tc>
          <w:tcPr>
            <w:tcW w:w="121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82"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5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兴隆村</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1416.0</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590.3</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2006</w:t>
            </w:r>
          </w:p>
        </w:tc>
        <w:tc>
          <w:tcPr>
            <w:tcW w:w="121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82"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5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小计</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3943.8</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2456.2</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6399.9</w:t>
            </w:r>
          </w:p>
        </w:tc>
        <w:tc>
          <w:tcPr>
            <w:tcW w:w="121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82"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XX村</w:t>
            </w:r>
          </w:p>
        </w:tc>
        <w:tc>
          <w:tcPr>
            <w:tcW w:w="145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杨家村</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1908.0</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1248.5</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3157</w:t>
            </w:r>
          </w:p>
        </w:tc>
        <w:tc>
          <w:tcPr>
            <w:tcW w:w="1210"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3415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82"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5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汉泗村</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1938.8</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1245.8</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3185</w:t>
            </w:r>
          </w:p>
        </w:tc>
        <w:tc>
          <w:tcPr>
            <w:tcW w:w="121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82"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5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复兴村</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1739.3</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895.0</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2634</w:t>
            </w:r>
          </w:p>
        </w:tc>
        <w:tc>
          <w:tcPr>
            <w:tcW w:w="121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82"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5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小计</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5586.1</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3389.4</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8975.4</w:t>
            </w:r>
          </w:p>
        </w:tc>
        <w:tc>
          <w:tcPr>
            <w:tcW w:w="121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82"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黄林堰村</w:t>
            </w:r>
          </w:p>
        </w:tc>
        <w:tc>
          <w:tcPr>
            <w:tcW w:w="145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南江村</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2527.3</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1250.2</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3777</w:t>
            </w:r>
          </w:p>
        </w:tc>
        <w:tc>
          <w:tcPr>
            <w:tcW w:w="1210"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82"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5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黄林村</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1464.1</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570.2</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2034</w:t>
            </w:r>
          </w:p>
        </w:tc>
        <w:tc>
          <w:tcPr>
            <w:tcW w:w="121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82"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5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小计</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3991.4</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1820.4</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5811.8</w:t>
            </w:r>
          </w:p>
        </w:tc>
        <w:tc>
          <w:tcPr>
            <w:tcW w:w="121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840" w:type="dxa"/>
            <w:gridSpan w:val="2"/>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xml:space="preserve">13521.27 </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xml:space="preserve">7665.91 </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xml:space="preserve">21187.18 </w:t>
            </w:r>
          </w:p>
        </w:tc>
        <w:tc>
          <w:tcPr>
            <w:tcW w:w="12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毛家岗镇</w:t>
            </w:r>
          </w:p>
        </w:tc>
        <w:tc>
          <w:tcPr>
            <w:tcW w:w="13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清泉村</w:t>
            </w:r>
          </w:p>
        </w:tc>
        <w:tc>
          <w:tcPr>
            <w:tcW w:w="145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青泉村</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4154.9</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2743.9</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6899</w:t>
            </w:r>
          </w:p>
        </w:tc>
        <w:tc>
          <w:tcPr>
            <w:tcW w:w="12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45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小计</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4154.9</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2743.9</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6898.8</w:t>
            </w:r>
          </w:p>
        </w:tc>
        <w:tc>
          <w:tcPr>
            <w:tcW w:w="12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XX镇</w:t>
            </w:r>
          </w:p>
        </w:tc>
        <w:tc>
          <w:tcPr>
            <w:tcW w:w="1382"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金坪村</w:t>
            </w:r>
          </w:p>
        </w:tc>
        <w:tc>
          <w:tcPr>
            <w:tcW w:w="145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金坪村</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3987.0</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1886.9</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5874</w:t>
            </w:r>
          </w:p>
        </w:tc>
        <w:tc>
          <w:tcPr>
            <w:tcW w:w="1210"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1274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82"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5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长安村</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1684.0</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1133.2</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2817</w:t>
            </w:r>
          </w:p>
        </w:tc>
        <w:tc>
          <w:tcPr>
            <w:tcW w:w="121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82"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5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小计</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5671.0</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3020.1</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8691.1</w:t>
            </w:r>
          </w:p>
        </w:tc>
        <w:tc>
          <w:tcPr>
            <w:tcW w:w="121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3875" w:type="dxa"/>
            <w:gridSpan w:val="3"/>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23347.2</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13429.9</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36777.1</w:t>
            </w:r>
          </w:p>
        </w:tc>
        <w:tc>
          <w:tcPr>
            <w:tcW w:w="12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4797</w:t>
            </w:r>
          </w:p>
        </w:tc>
      </w:tr>
    </w:tbl>
    <w:p>
      <w:pPr>
        <w:spacing w:line="420" w:lineRule="exact"/>
        <w:ind w:firstLine="560" w:firstLineChars="0"/>
        <w:jc w:val="center"/>
        <w:rPr>
          <w:rFonts w:ascii="Times New Roman" w:hAnsi="Times New Roman" w:eastAsia="宋体" w:cs="宋体"/>
          <w:sz w:val="28"/>
          <w:szCs w:val="28"/>
        </w:rPr>
      </w:pPr>
    </w:p>
    <w:p>
      <w:pPr>
        <w:spacing w:line="420" w:lineRule="exact"/>
        <w:ind w:firstLine="560" w:firstLineChars="0"/>
        <w:rPr>
          <w:rFonts w:ascii="仿宋_GB2312" w:hAnsi="仿宋_GB2312" w:cs="仿宋_GB2312"/>
          <w:sz w:val="28"/>
          <w:szCs w:val="28"/>
        </w:rPr>
      </w:pPr>
      <w:bookmarkStart w:id="3" w:name="_Toc45722997"/>
      <w:bookmarkStart w:id="4" w:name="_Toc2357"/>
      <w:r>
        <w:rPr>
          <w:rFonts w:hint="eastAsia" w:ascii="仿宋_GB2312" w:hAnsi="仿宋_GB2312" w:cs="仿宋_GB2312"/>
          <w:sz w:val="28"/>
          <w:szCs w:val="28"/>
        </w:rPr>
        <w:t>XX县2020年高标准农田建设任务为2.16万亩，经XX县农业农村局委托招标代理机构进行招投标，XX院设计中标XX市XX县XX镇等3个乡镇高标准农田建设项目（2020年度）初步设计编制任务。我院（公司）组织精干设计团队，对建设项目进行了认真的调研、勘测、设计、评估论证，编制完成了XX市XX县XX镇等3个乡镇高标准农田建设项目（2022年度）（以下简称“项目”）初步设计.</w:t>
      </w:r>
    </w:p>
    <w:p>
      <w:pPr>
        <w:spacing w:line="420" w:lineRule="exact"/>
        <w:ind w:firstLine="560" w:firstLineChars="0"/>
        <w:rPr>
          <w:rFonts w:ascii="仿宋_GB2312" w:hAnsi="仿宋_GB2312" w:cs="仿宋_GB2312"/>
          <w:sz w:val="28"/>
          <w:szCs w:val="28"/>
        </w:rPr>
      </w:pPr>
      <w:r>
        <w:rPr>
          <w:rFonts w:hint="eastAsia" w:ascii="仿宋_GB2312" w:hAnsi="仿宋_GB2312" w:cs="仿宋_GB2312"/>
          <w:b/>
          <w:bCs/>
          <w:sz w:val="28"/>
          <w:szCs w:val="28"/>
        </w:rPr>
        <w:t>注：高标准农田建后管护填写本段等涉及建后管护的内容，无需填写高标准农田建设内容。</w:t>
      </w:r>
      <w:r>
        <w:rPr>
          <w:rFonts w:hint="eastAsia" w:ascii="仿宋_GB2312" w:hAnsi="仿宋_GB2312" w:cs="仿宋_GB2312"/>
          <w:sz w:val="28"/>
          <w:szCs w:val="28"/>
        </w:rPr>
        <w:t>XX县经过农田建设的地区，有力地改善了农业基础条件，改进了农业生产方式，优化了农业种植结构，提高了农业综合生产能力，拓宽了农民增收渠道，加快了农业产业化、现代化进程，深受项目区受益群众的欢迎和拥护。鉴于此，县、乡（镇）各级政府高度重视项目建后管护，根据建成的高标项目和自然资源部门完成移交的垦造水田项目，拟定在XX镇、XX镇、XX镇等三个乡镇内实施“XX市XX县XX镇等3个乡镇高标准农田建后管护项目（2022年度）”2.16万亩（其中垦造水田项目后期管护面积1000亩）。</w:t>
      </w:r>
    </w:p>
    <w:p>
      <w:pPr>
        <w:spacing w:line="420" w:lineRule="exact"/>
        <w:ind w:firstLine="560"/>
        <w:outlineLvl w:val="1"/>
        <w:rPr>
          <w:rFonts w:ascii="黑体" w:hAnsi="黑体" w:eastAsia="黑体" w:cs="黑体"/>
          <w:sz w:val="28"/>
          <w:szCs w:val="28"/>
        </w:rPr>
      </w:pPr>
      <w:r>
        <w:rPr>
          <w:rFonts w:hint="eastAsia" w:ascii="黑体" w:hAnsi="黑体" w:eastAsia="黑体" w:cs="黑体"/>
          <w:sz w:val="28"/>
          <w:szCs w:val="28"/>
        </w:rPr>
        <w:t>项目名称</w:t>
      </w:r>
      <w:bookmarkEnd w:id="3"/>
      <w:bookmarkEnd w:id="4"/>
    </w:p>
    <w:p>
      <w:pPr>
        <w:spacing w:line="420" w:lineRule="exact"/>
        <w:ind w:firstLine="560"/>
        <w:rPr>
          <w:rFonts w:ascii="仿宋_GB2312" w:hAnsi="Times New Roman" w:cs="Times New Roman"/>
          <w:sz w:val="28"/>
          <w:szCs w:val="28"/>
        </w:rPr>
      </w:pPr>
      <w:r>
        <w:rPr>
          <w:rFonts w:hint="eastAsia" w:ascii="仿宋_GB2312" w:hAnsi="Times New Roman" w:cs="Times New Roman"/>
          <w:sz w:val="28"/>
          <w:szCs w:val="28"/>
        </w:rPr>
        <w:t>项目的全称：（XX市XX县XX镇XX村（片区）高标准农田建设/建后管护项目（2022年度））。</w:t>
      </w:r>
    </w:p>
    <w:p>
      <w:pPr>
        <w:spacing w:line="420" w:lineRule="exact"/>
        <w:ind w:firstLine="560"/>
        <w:outlineLvl w:val="1"/>
        <w:rPr>
          <w:rFonts w:ascii="黑体" w:hAnsi="黑体" w:eastAsia="黑体" w:cs="黑体"/>
          <w:sz w:val="28"/>
          <w:szCs w:val="28"/>
        </w:rPr>
      </w:pPr>
      <w:bookmarkStart w:id="5" w:name="_Toc45722998"/>
      <w:bookmarkStart w:id="6" w:name="_Toc9991"/>
      <w:r>
        <w:rPr>
          <w:rFonts w:hint="eastAsia" w:ascii="黑体" w:hAnsi="黑体" w:eastAsia="黑体" w:cs="黑体"/>
          <w:sz w:val="28"/>
          <w:szCs w:val="28"/>
        </w:rPr>
        <w:t>主管部门</w:t>
      </w:r>
      <w:bookmarkEnd w:id="5"/>
      <w:bookmarkEnd w:id="6"/>
    </w:p>
    <w:p>
      <w:pPr>
        <w:spacing w:line="420" w:lineRule="exact"/>
        <w:ind w:firstLine="560"/>
        <w:rPr>
          <w:rFonts w:ascii="仿宋_GB2312" w:hAnsi="Times New Roman" w:cs="Times New Roman"/>
          <w:sz w:val="28"/>
          <w:szCs w:val="28"/>
        </w:rPr>
      </w:pPr>
      <w:r>
        <w:rPr>
          <w:rFonts w:hint="eastAsia" w:ascii="仿宋_GB2312" w:hAnsi="Times New Roman" w:cs="Times New Roman"/>
          <w:sz w:val="28"/>
          <w:szCs w:val="28"/>
        </w:rPr>
        <w:t>项目主管部门的全称：（XX市XX县农业农村局）。</w:t>
      </w:r>
    </w:p>
    <w:p>
      <w:pPr>
        <w:spacing w:line="420" w:lineRule="exact"/>
        <w:ind w:firstLine="560"/>
        <w:outlineLvl w:val="1"/>
        <w:rPr>
          <w:rFonts w:ascii="黑体" w:hAnsi="黑体" w:eastAsia="黑体" w:cs="黑体"/>
          <w:sz w:val="28"/>
          <w:szCs w:val="28"/>
        </w:rPr>
      </w:pPr>
      <w:bookmarkStart w:id="7" w:name="_Toc45722999"/>
      <w:bookmarkStart w:id="8" w:name="_Toc14854181"/>
      <w:r>
        <w:rPr>
          <w:rFonts w:hint="eastAsia" w:ascii="黑体" w:hAnsi="黑体" w:eastAsia="黑体" w:cs="黑体"/>
          <w:sz w:val="28"/>
          <w:szCs w:val="28"/>
        </w:rPr>
        <w:t>项目区范围、任务、主要建设内容及工期</w:t>
      </w:r>
      <w:bookmarkEnd w:id="7"/>
      <w:bookmarkEnd w:id="8"/>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项目区范围</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实施地点位于XX镇的XX、XX岗、X村；XX镇的X村；XX镇的X村，共3个镇5个村。项目区北面以X村为界，该村地理坐标为东经111°49′86″,北纬29°31′44″；西部以XX村为界，该村地理坐标为东经111°48′18″,北纬29°30′72″；东部以黄林堰村为界，该村地理坐标为东经111°53′64″,北纬29°31′14″；南部以金坪村为界，该村地理坐标为东经111°51′18″,北纬29°28′44″。项目区国土面积53.58平方公里。</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建设任务与目标</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 xml:space="preserve">（1）建设任务 </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XX市XX县XX镇等3个乡镇高标准农田建设项目（2022年度）高标准农田建设任务为2.16万亩，其中高效节水灌溉面积0.1万亩。</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（2）建设目标</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按照高标准农田建设总体规划要求，统筹规划田、土、水、路、林、电等高标准农田的相关建设内容，以行政村为基本单元，集中连片、规模开发，整体推进，建成“旱涝保收、高产稳产、生态友好”的高标准农田2.16万亩。</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土地平整。合理确定的耕地和基本农田布局，合理划分和适度归并田块，平整土地，减小农田地表坡降，合理确定田块的长度和宽度。建成后，实现田块相对集中，农田有效土层厚度达到50cm以上，耕作层厚度达到20cm以上，田间基础设施占地率下降到8%以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2）土壤改良。通过施用生石灰、深耕、改善灌排条件等措施改良土壤理化性状；施用农家肥、</w:t>
      </w:r>
      <w:r>
        <w:rPr>
          <w:rFonts w:hint="eastAsia" w:ascii="仿宋_GB2312" w:hAnsi="仿宋_GB2312" w:cs="仿宋_GB2312"/>
          <w:sz w:val="28"/>
          <w:szCs w:val="28"/>
          <w:lang w:eastAsia="zh-CN"/>
        </w:rPr>
        <w:t>秸秆</w:t>
      </w:r>
      <w:r>
        <w:rPr>
          <w:rFonts w:hint="eastAsia" w:ascii="仿宋_GB2312" w:hAnsi="仿宋_GB2312" w:cs="仿宋_GB2312"/>
          <w:sz w:val="28"/>
          <w:szCs w:val="28"/>
        </w:rPr>
        <w:t>还田、种植绿肥、种植肥用油菜等措施，提升土壤有机质含量。耕地质量提高0.5个等级。</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3）灌溉与排水标准。灌溉设计保证率达90%；灌溉水利用系数达到0.76；水稻区10年一遇的3d暴雨，3d排至作物的耐淹深度；旱地排涝标准为10年一遇的1d暴雨，1d排至田面无积水。</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渠系建筑物配套完整，满足灌溉与排水系统要求。项目区有效灌溉面积增加，灌溉保证率、用水效率、排水能力提高，渍、涝、洪、旱灾减轻。</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4）高效节水灌溉。设计管道水利用系数不低于0.90，灌溉水利用系数达到0.86。</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5）田间道路畅通。路网布局科学，路面宽度合理，丘岗冲垄区田间道路通达度达到90%，满足农业机械化需求。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6）林网建设适宜：防御风蚀能力提高，水土流失减少，农田生态环境改善。造林当年成活率达到95%以上，三年后保存率要达到90%以上，农村人居环境得到较大改善。</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7）科技推广措施。在项目区推广先进适用技术，重点是良种、良法等先进适用生产技术；加强对项目区受益农民先进适用技术培训；适当支持具有技术推广服务功能的农民专业合作经济组织。在项目区推广使用频振式太阳能杀虫灯。</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8）粮食综合生产能力提高30kg/亩以上。</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9）灌溉水源质量保证年限不低于20年，田间基础设施不低于15年，输水管道及其配套设施工程质量保证年限不少于15年。</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主要建设内容</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根据项目区存在的问题，本项目涉及土壤改良工程、灌溉与排水工程、高效节水灌溉工程、田间道路工程、农田防护和生态环境保护工程和科技推广措施等六大工程。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（1）土壤改良工程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土壤改良总面积1.96万亩，其中：贫瘠土壤改良面积1.67万亩，酸性土壤改良面积0.29万亩。</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（2）灌溉排水工程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1）水源工程：加固改造堰塘66座（其中项目区外填平补齐14座），改造电灌站1座。</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2）输排水工程：改造灌排沟渠47条1.96km，其中改造田间渠（QT）7条0.13km，灌渠（QG）13条0.98km（其中4条骨干灌渠），灌排渠（QP）20条0.65km。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渠系建筑物：新建人行桥116处，机耕桥57座，节制闸85处，过路圆涵121处，分水口293处，下河踏步82处，跌水31处。</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（3）高效节水灌溉工程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新建低压管道输水灌溉面积0.1万亩，铺设输水管道1.9km，配套闸阀井14处，给水栓井39处。</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（4）田间道路工程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新修、整修机耕路36条15.13km；配套下田坡道119座，会车道52处。</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（5）农田防护及生态环境保持工程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新建护路护沟（渠）林2973m，人居环境整治5处（堰塘护岸、绿化、修建行人漫步道）。</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（6）科技推广措施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推广使用频振式太阳能杀虫灯100套。</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建设工期</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本项目建设期为9个月，其中：工程筹建期安排在2022年的7月1日至2022年9月30日；主体工程施工期从2022年10月1日至2023年3月15日；工程扫尾从2023年3月15日至3月31日；竣工验收从2023年4月1日至4月30日。</w:t>
      </w:r>
    </w:p>
    <w:p>
      <w:pPr>
        <w:spacing w:line="420" w:lineRule="exact"/>
        <w:ind w:firstLine="560"/>
        <w:outlineLvl w:val="1"/>
        <w:rPr>
          <w:rFonts w:ascii="黑体" w:hAnsi="黑体" w:eastAsia="黑体" w:cs="黑体"/>
          <w:sz w:val="28"/>
          <w:szCs w:val="28"/>
        </w:rPr>
      </w:pPr>
      <w:bookmarkStart w:id="9" w:name="_Toc14854182"/>
      <w:bookmarkStart w:id="10" w:name="_Toc45723000"/>
      <w:r>
        <w:rPr>
          <w:rFonts w:hint="eastAsia" w:ascii="黑体" w:hAnsi="黑体" w:eastAsia="黑体" w:cs="黑体"/>
          <w:sz w:val="28"/>
          <w:szCs w:val="28"/>
        </w:rPr>
        <w:t>概算和资金筹措</w:t>
      </w:r>
      <w:bookmarkEnd w:id="9"/>
      <w:bookmarkEnd w:id="10"/>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项目概算投资总额为XXX万元，全部来源于财政资金，资金分配比例见表1.3-1。</w:t>
      </w: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表1.3-1  项目资金分配比例表</w:t>
      </w:r>
    </w:p>
    <w:tbl>
      <w:tblPr>
        <w:tblStyle w:val="15"/>
        <w:tblW w:w="9056" w:type="dxa"/>
        <w:jc w:val="center"/>
        <w:tblInd w:w="0" w:type="dxa"/>
        <w:tblLayout w:type="fixed"/>
        <w:tblCellMar>
          <w:top w:w="0" w:type="dxa"/>
          <w:left w:w="108" w:type="dxa"/>
          <w:bottom w:w="0" w:type="dxa"/>
          <w:right w:w="108" w:type="dxa"/>
        </w:tblCellMar>
      </w:tblPr>
      <w:tblGrid>
        <w:gridCol w:w="885"/>
        <w:gridCol w:w="3772"/>
        <w:gridCol w:w="2656"/>
        <w:gridCol w:w="1743"/>
      </w:tblGrid>
      <w:tr>
        <w:tblPrEx>
          <w:tblLayout w:type="fixed"/>
          <w:tblCellMar>
            <w:top w:w="0" w:type="dxa"/>
            <w:left w:w="108" w:type="dxa"/>
            <w:bottom w:w="0" w:type="dxa"/>
            <w:right w:w="108" w:type="dxa"/>
          </w:tblCellMar>
        </w:tblPrEx>
        <w:trPr>
          <w:trHeight w:val="397" w:hRule="atLeast"/>
          <w:tblHeader/>
          <w:jc w:val="center"/>
        </w:trPr>
        <w:tc>
          <w:tcPr>
            <w:tcW w:w="885" w:type="dxa"/>
            <w:vMerge w:val="restart"/>
            <w:tcBorders>
              <w:top w:val="single" w:color="auto" w:sz="12" w:space="0"/>
              <w:left w:val="single" w:color="auto" w:sz="12" w:space="0"/>
              <w:bottom w:val="single" w:color="000000" w:sz="8" w:space="0"/>
              <w:right w:val="single" w:color="auto" w:sz="8"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序号</w:t>
            </w:r>
          </w:p>
        </w:tc>
        <w:tc>
          <w:tcPr>
            <w:tcW w:w="3772" w:type="dxa"/>
            <w:vMerge w:val="restart"/>
            <w:tcBorders>
              <w:top w:val="single" w:color="auto" w:sz="12" w:space="0"/>
              <w:left w:val="single" w:color="auto" w:sz="8" w:space="0"/>
              <w:bottom w:val="single" w:color="000000" w:sz="8" w:space="0"/>
              <w:right w:val="single" w:color="auto" w:sz="8"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明细措施名称</w:t>
            </w:r>
          </w:p>
        </w:tc>
        <w:tc>
          <w:tcPr>
            <w:tcW w:w="4399" w:type="dxa"/>
            <w:gridSpan w:val="2"/>
            <w:tcBorders>
              <w:top w:val="single" w:color="auto" w:sz="12" w:space="0"/>
              <w:left w:val="nil"/>
              <w:bottom w:val="single" w:color="auto" w:sz="8" w:space="0"/>
              <w:right w:val="single" w:color="000000" w:sz="12"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投资（万元）</w:t>
            </w:r>
          </w:p>
        </w:tc>
      </w:tr>
      <w:tr>
        <w:tblPrEx>
          <w:tblLayout w:type="fixed"/>
          <w:tblCellMar>
            <w:top w:w="0" w:type="dxa"/>
            <w:left w:w="108" w:type="dxa"/>
            <w:bottom w:w="0" w:type="dxa"/>
            <w:right w:w="108" w:type="dxa"/>
          </w:tblCellMar>
        </w:tblPrEx>
        <w:trPr>
          <w:trHeight w:val="397" w:hRule="atLeast"/>
          <w:tblHeader/>
          <w:jc w:val="center"/>
        </w:trPr>
        <w:tc>
          <w:tcPr>
            <w:tcW w:w="885" w:type="dxa"/>
            <w:vMerge w:val="continue"/>
            <w:tcBorders>
              <w:top w:val="single" w:color="auto" w:sz="12" w:space="0"/>
              <w:left w:val="single" w:color="auto" w:sz="12" w:space="0"/>
              <w:bottom w:val="single" w:color="000000" w:sz="8" w:space="0"/>
              <w:right w:val="single" w:color="auto" w:sz="8" w:space="0"/>
            </w:tcBorders>
            <w:vAlign w:val="center"/>
          </w:tcPr>
          <w:p>
            <w:pPr>
              <w:spacing w:line="240" w:lineRule="auto"/>
              <w:ind w:firstLine="0" w:firstLineChars="0"/>
              <w:jc w:val="center"/>
              <w:rPr>
                <w:rFonts w:ascii="黑体" w:hAnsi="黑体" w:eastAsia="黑体" w:cs="黑体"/>
                <w:sz w:val="22"/>
                <w:szCs w:val="22"/>
              </w:rPr>
            </w:pPr>
          </w:p>
        </w:tc>
        <w:tc>
          <w:tcPr>
            <w:tcW w:w="3772" w:type="dxa"/>
            <w:vMerge w:val="continue"/>
            <w:tcBorders>
              <w:top w:val="single" w:color="auto" w:sz="12" w:space="0"/>
              <w:left w:val="single" w:color="auto" w:sz="8" w:space="0"/>
              <w:bottom w:val="single" w:color="000000" w:sz="8" w:space="0"/>
              <w:right w:val="single" w:color="auto" w:sz="8" w:space="0"/>
            </w:tcBorders>
            <w:vAlign w:val="center"/>
          </w:tcPr>
          <w:p>
            <w:pPr>
              <w:spacing w:line="240" w:lineRule="auto"/>
              <w:ind w:firstLine="0" w:firstLineChars="0"/>
              <w:jc w:val="center"/>
              <w:rPr>
                <w:rFonts w:ascii="黑体" w:hAnsi="黑体" w:eastAsia="黑体" w:cs="黑体"/>
                <w:sz w:val="22"/>
                <w:szCs w:val="22"/>
              </w:rPr>
            </w:pPr>
          </w:p>
        </w:tc>
        <w:tc>
          <w:tcPr>
            <w:tcW w:w="2656"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合计</w:t>
            </w:r>
          </w:p>
        </w:tc>
        <w:tc>
          <w:tcPr>
            <w:tcW w:w="1743" w:type="dxa"/>
            <w:tcBorders>
              <w:top w:val="nil"/>
              <w:left w:val="nil"/>
              <w:bottom w:val="single" w:color="auto" w:sz="8" w:space="0"/>
              <w:right w:val="single" w:color="auto" w:sz="12"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占比（%）</w:t>
            </w:r>
          </w:p>
        </w:tc>
      </w:tr>
      <w:tr>
        <w:tblPrEx>
          <w:tblLayout w:type="fixed"/>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Ⅰ</w:t>
            </w:r>
          </w:p>
        </w:tc>
        <w:tc>
          <w:tcPr>
            <w:tcW w:w="3772"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总投资</w:t>
            </w:r>
          </w:p>
        </w:tc>
        <w:tc>
          <w:tcPr>
            <w:tcW w:w="2656"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43" w:type="dxa"/>
            <w:tcBorders>
              <w:top w:val="nil"/>
              <w:left w:val="nil"/>
              <w:bottom w:val="single" w:color="auto" w:sz="8" w:space="0"/>
              <w:right w:val="single" w:color="auto" w:sz="12"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3772"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土地平整</w:t>
            </w:r>
          </w:p>
        </w:tc>
        <w:tc>
          <w:tcPr>
            <w:tcW w:w="2656"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43" w:type="dxa"/>
            <w:tcBorders>
              <w:top w:val="nil"/>
              <w:left w:val="nil"/>
              <w:bottom w:val="single" w:color="auto" w:sz="8" w:space="0"/>
              <w:right w:val="single" w:color="auto" w:sz="12"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3772"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土壤改良</w:t>
            </w:r>
          </w:p>
        </w:tc>
        <w:tc>
          <w:tcPr>
            <w:tcW w:w="2656"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43" w:type="dxa"/>
            <w:tcBorders>
              <w:top w:val="nil"/>
              <w:left w:val="nil"/>
              <w:bottom w:val="single" w:color="auto" w:sz="8" w:space="0"/>
              <w:right w:val="single" w:color="auto" w:sz="12"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3772"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灌溉排水</w:t>
            </w:r>
          </w:p>
        </w:tc>
        <w:tc>
          <w:tcPr>
            <w:tcW w:w="2656"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43" w:type="dxa"/>
            <w:tcBorders>
              <w:top w:val="nil"/>
              <w:left w:val="nil"/>
              <w:bottom w:val="single" w:color="auto" w:sz="8" w:space="0"/>
              <w:right w:val="single" w:color="auto" w:sz="12"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3772"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高效节水灌溉</w:t>
            </w:r>
          </w:p>
        </w:tc>
        <w:tc>
          <w:tcPr>
            <w:tcW w:w="2656"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43" w:type="dxa"/>
            <w:tcBorders>
              <w:top w:val="nil"/>
              <w:left w:val="nil"/>
              <w:bottom w:val="single" w:color="auto" w:sz="8" w:space="0"/>
              <w:right w:val="single" w:color="auto" w:sz="12"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3772"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田间道路</w:t>
            </w:r>
          </w:p>
        </w:tc>
        <w:tc>
          <w:tcPr>
            <w:tcW w:w="2656"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43" w:type="dxa"/>
            <w:tcBorders>
              <w:top w:val="nil"/>
              <w:left w:val="nil"/>
              <w:bottom w:val="single" w:color="auto" w:sz="8" w:space="0"/>
              <w:right w:val="single" w:color="auto" w:sz="12"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3772"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农田防护与生态环境保护</w:t>
            </w:r>
          </w:p>
        </w:tc>
        <w:tc>
          <w:tcPr>
            <w:tcW w:w="2656"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43" w:type="dxa"/>
            <w:tcBorders>
              <w:top w:val="nil"/>
              <w:left w:val="nil"/>
              <w:bottom w:val="single" w:color="auto" w:sz="8" w:space="0"/>
              <w:right w:val="single" w:color="auto" w:sz="12"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w:t>
            </w:r>
          </w:p>
        </w:tc>
        <w:tc>
          <w:tcPr>
            <w:tcW w:w="3772"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农田输配电</w:t>
            </w:r>
          </w:p>
        </w:tc>
        <w:tc>
          <w:tcPr>
            <w:tcW w:w="2656"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43" w:type="dxa"/>
            <w:tcBorders>
              <w:top w:val="nil"/>
              <w:left w:val="nil"/>
              <w:bottom w:val="single" w:color="auto" w:sz="8" w:space="0"/>
              <w:right w:val="single" w:color="auto" w:sz="12"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3772"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科技推广措施</w:t>
            </w:r>
          </w:p>
        </w:tc>
        <w:tc>
          <w:tcPr>
            <w:tcW w:w="2656"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43" w:type="dxa"/>
            <w:tcBorders>
              <w:top w:val="nil"/>
              <w:left w:val="nil"/>
              <w:bottom w:val="single" w:color="auto" w:sz="8" w:space="0"/>
              <w:right w:val="single" w:color="auto" w:sz="12"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12"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3772" w:type="dxa"/>
            <w:tcBorders>
              <w:top w:val="nil"/>
              <w:left w:val="nil"/>
              <w:bottom w:val="single" w:color="auto" w:sz="12"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其他工作及措施</w:t>
            </w:r>
          </w:p>
        </w:tc>
        <w:tc>
          <w:tcPr>
            <w:tcW w:w="2656" w:type="dxa"/>
            <w:tcBorders>
              <w:top w:val="nil"/>
              <w:left w:val="nil"/>
              <w:bottom w:val="single" w:color="auto" w:sz="12"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43" w:type="dxa"/>
            <w:tcBorders>
              <w:top w:val="nil"/>
              <w:left w:val="nil"/>
              <w:bottom w:val="single" w:color="auto" w:sz="8" w:space="0"/>
              <w:right w:val="single" w:color="auto" w:sz="12"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bl>
    <w:p>
      <w:pPr>
        <w:spacing w:line="420" w:lineRule="exact"/>
        <w:ind w:firstLine="0" w:firstLineChars="0"/>
        <w:jc w:val="center"/>
        <w:rPr>
          <w:rFonts w:ascii="Times New Roman" w:hAnsi="Times New Roman" w:eastAsia="宋体" w:cs="宋体"/>
          <w:sz w:val="28"/>
          <w:szCs w:val="28"/>
        </w:rPr>
      </w:pPr>
    </w:p>
    <w:p>
      <w:pPr>
        <w:spacing w:line="420" w:lineRule="exact"/>
        <w:ind w:firstLine="560"/>
        <w:outlineLvl w:val="1"/>
        <w:rPr>
          <w:rFonts w:ascii="黑体" w:hAnsi="黑体" w:eastAsia="黑体" w:cs="黑体"/>
          <w:sz w:val="28"/>
          <w:szCs w:val="28"/>
        </w:rPr>
      </w:pPr>
      <w:bookmarkStart w:id="11" w:name="_Toc14854183"/>
      <w:bookmarkStart w:id="12" w:name="_Toc45723001"/>
      <w:r>
        <w:rPr>
          <w:rFonts w:hint="eastAsia" w:ascii="黑体" w:hAnsi="黑体" w:eastAsia="黑体" w:cs="黑体"/>
          <w:sz w:val="28"/>
          <w:szCs w:val="28"/>
        </w:rPr>
        <w:t>效益分析和综合评价</w:t>
      </w:r>
      <w:bookmarkEnd w:id="11"/>
      <w:bookmarkEnd w:id="12"/>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经济效益</w:t>
      </w:r>
    </w:p>
    <w:p>
      <w:pPr>
        <w:spacing w:line="420" w:lineRule="exact"/>
        <w:ind w:firstLine="560"/>
        <w:outlineLvl w:val="2"/>
        <w:rPr>
          <w:rFonts w:ascii="仿宋_GB2312" w:hAnsi="仿宋_GB2312" w:cs="仿宋_GB2312"/>
          <w:sz w:val="28"/>
          <w:szCs w:val="28"/>
        </w:rPr>
      </w:pPr>
      <w:r>
        <w:rPr>
          <w:rFonts w:hint="eastAsia" w:ascii="仿宋_GB2312" w:hAnsi="仿宋_GB2312" w:cs="仿宋_GB2312"/>
          <w:sz w:val="28"/>
          <w:szCs w:val="28"/>
        </w:rPr>
        <w:t>1.4.2社会效益</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通过配套与完善项目区农田水利设施，培育基础地力，项目建设区中低产田使其达到高产稳产粮田标准，增强防灾抗灾能力和技术承载能力；同时在项目区推广是良种、良法等先进适用生产技术，并加强对项目区受益农民先进适用技术培训；其社会效益显著。</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生态效益</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通过农田排灌渠系的配套与完善，机耕道的建设与维修，可显著增强农田保水能力，有效防治水土流失，改善生态环境和农业条件，增强项目区抵御洪涝、干旱等自然灾害的能力。</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经济评价</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项目总投资为xxx万元，调整后投资（影子投资）为xxx万元，经过经济现金流量计算，项目实施后，经济净现值xxx万元，经济效益费用比（EBCR）为xx，经济内部收益率为xx%，投资回收期Ts为xxx年（含建设期），各项经济指标均符合规范要求，作为社会公益性质的农业建设项目，经济评价可行。</w:t>
      </w:r>
    </w:p>
    <w:p>
      <w:pPr>
        <w:spacing w:line="420" w:lineRule="exact"/>
        <w:ind w:firstLine="562"/>
        <w:outlineLvl w:val="1"/>
        <w:rPr>
          <w:rFonts w:ascii="仿宋_GB2312" w:hAnsi="仿宋_GB2312" w:cs="仿宋_GB2312"/>
          <w:b/>
          <w:bCs/>
          <w:sz w:val="28"/>
          <w:szCs w:val="28"/>
        </w:rPr>
      </w:pPr>
      <w:bookmarkStart w:id="13" w:name="_Toc45723002"/>
      <w:bookmarkStart w:id="14" w:name="_Toc14854184"/>
      <w:r>
        <w:rPr>
          <w:rFonts w:hint="eastAsia" w:ascii="仿宋_GB2312" w:hAnsi="仿宋_GB2312" w:cs="仿宋_GB2312"/>
          <w:b/>
          <w:bCs/>
          <w:sz w:val="28"/>
          <w:szCs w:val="28"/>
        </w:rPr>
        <w:t>组织实施与管理</w:t>
      </w:r>
      <w:bookmarkEnd w:id="13"/>
      <w:bookmarkEnd w:id="14"/>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组织实施机构和管理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对建设项目实施项目法人或业主负责制，XX县农业农村局为该项目法人单位，由项目法人负责整个项目的实施和建设管理。工程施工建设管理包括施工质量管理，项目财务管理，竣工验收管理及档案管理。本项目必须由项目法人单位具体负责项目的实施。对项目建设进度控制、资金拨付、财务资料、工程档案资料、工程质量等实施全过程的管理。</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实施后管护制度</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项目实施后，办理工程移交，以受益村为单位，在XX县农业农村局的指导下，各村对所属的工程进行管护，确保工程正常运行持续发挥效益。</w:t>
      </w:r>
      <w:bookmarkStart w:id="15" w:name="_Toc4104"/>
    </w:p>
    <w:p>
      <w:pPr>
        <w:spacing w:line="420" w:lineRule="exact"/>
        <w:ind w:firstLine="0" w:firstLineChars="0"/>
        <w:jc w:val="left"/>
        <w:rPr>
          <w:rFonts w:ascii="仿宋" w:hAnsi="仿宋" w:eastAsia="宋体" w:cs="Times New Roman"/>
          <w:sz w:val="28"/>
          <w:szCs w:val="28"/>
        </w:rPr>
      </w:pPr>
      <w:r>
        <w:rPr>
          <w:rFonts w:ascii="仿宋" w:hAnsi="仿宋" w:eastAsia="宋体" w:cs="Times New Roman"/>
          <w:sz w:val="28"/>
          <w:szCs w:val="28"/>
        </w:rPr>
        <w:br w:type="page"/>
      </w:r>
    </w:p>
    <w:p>
      <w:pPr>
        <w:pStyle w:val="4"/>
        <w:spacing w:line="420" w:lineRule="exact"/>
        <w:rPr>
          <w:rFonts w:ascii="方正小标宋简体" w:hAnsi="方正小标宋简体" w:cs="方正小标宋简体"/>
          <w:bCs w:val="0"/>
          <w:sz w:val="36"/>
          <w:szCs w:val="36"/>
        </w:rPr>
      </w:pPr>
      <w:bookmarkStart w:id="16" w:name="_Toc45723003"/>
      <w:r>
        <w:rPr>
          <w:rFonts w:hint="eastAsia" w:ascii="方正小标宋简体" w:hAnsi="方正小标宋简体" w:cs="方正小标宋简体"/>
          <w:bCs w:val="0"/>
          <w:sz w:val="36"/>
          <w:szCs w:val="36"/>
        </w:rPr>
        <w:t>项目选址</w:t>
      </w:r>
      <w:bookmarkEnd w:id="16"/>
    </w:p>
    <w:bookmarkEnd w:id="15"/>
    <w:p>
      <w:pPr>
        <w:spacing w:line="420" w:lineRule="exact"/>
        <w:ind w:firstLine="0" w:firstLineChars="0"/>
        <w:jc w:val="center"/>
        <w:rPr>
          <w:rFonts w:ascii="Times New Roman" w:hAnsi="Times New Roman" w:eastAsia="黑体" w:cs="Times New Roman"/>
          <w:b/>
          <w:bCs/>
          <w:kern w:val="44"/>
          <w:sz w:val="28"/>
          <w:szCs w:val="28"/>
        </w:rPr>
      </w:pPr>
    </w:p>
    <w:p>
      <w:pPr>
        <w:spacing w:line="420" w:lineRule="exact"/>
        <w:ind w:firstLine="560"/>
        <w:outlineLvl w:val="1"/>
        <w:rPr>
          <w:rFonts w:ascii="黑体" w:hAnsi="黑体" w:eastAsia="黑体" w:cs="黑体"/>
          <w:sz w:val="28"/>
          <w:szCs w:val="28"/>
        </w:rPr>
      </w:pPr>
      <w:bookmarkStart w:id="17" w:name="_Toc5828"/>
      <w:bookmarkStart w:id="18" w:name="_Toc45723004"/>
      <w:r>
        <w:rPr>
          <w:rFonts w:hint="eastAsia" w:ascii="黑体" w:hAnsi="黑体" w:eastAsia="黑体" w:cs="黑体"/>
          <w:sz w:val="28"/>
          <w:szCs w:val="28"/>
        </w:rPr>
        <w:t>选址要求</w:t>
      </w:r>
      <w:bookmarkEnd w:id="17"/>
      <w:bookmarkEnd w:id="18"/>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从用地、交通、安全、场区布置、保护环境和生态等方面概述项目建设对选址的原则性要求。选址地点与位置应符合城镇发展规划，满足工程建设和生产工艺要求，并与周边环境相适应。</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根据高标准农田建设通则（GB/T 30600-2014）标准第5条建设区域的要求，高标准农田建设选址应遵循以下要求：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1.高标准农田建设区域应相对集中、土壤适合农作物生长、无潜在土壤污染和地质灾害，建设区域外有相关完善的、能直接为建设提供保障的基础设施。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高标准高农田建设的重点区域包括：土地利用总体规划确定的基本农田保护区、基本农田整备区，《全国新增1000亿斤粮食生产能努力规划（2009-2020年）》确定的粮食主产区、产粮大县，土地整治规划确定的土地整治重点区域、重大工程建设区域和高标准基本农田建设示范县，水利、农业、林业等部门规划确定的重点区域，依据GB/T 28407评定成果确定的县域内等别较高耕地的集中分布区域。</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高标准农田建设限制区域包括：水资源贫乏区域，水土流失易发区、沙化区等生态脆弱区域，历史遗留的挖损、塌陷、压占等土地严重损毁且难以恢复的区域，土壤轻度污染的区域，易受自然灾害损毁的区域，沿海滩涂、内陆滩涂等区域。在前述区域开展高标准农田建设需提供国土、水利、环保等部门论证同意的证明材料。</w:t>
      </w:r>
    </w:p>
    <w:p>
      <w:pPr>
        <w:spacing w:line="420" w:lineRule="exact"/>
        <w:ind w:firstLine="560"/>
        <w:rPr>
          <w:rFonts w:ascii="仿宋_GB2312" w:hAnsi="仿宋_GB2312" w:cs="仿宋_GB2312"/>
          <w:b/>
          <w:bCs/>
          <w:sz w:val="28"/>
          <w:szCs w:val="28"/>
        </w:rPr>
      </w:pPr>
      <w:r>
        <w:rPr>
          <w:rFonts w:hint="eastAsia" w:ascii="仿宋_GB2312" w:hAnsi="仿宋_GB2312" w:cs="仿宋_GB2312"/>
          <w:sz w:val="28"/>
          <w:szCs w:val="28"/>
        </w:rPr>
        <w:t>4.高标准农田建设禁止区域包括：地面坡度大于25°的区域，土壤污染严重的区域，自然保护区的核心区和缓冲区，退耕还林区、退耕还草区，河流、湖泊、水库水面保护范围等区域。</w:t>
      </w:r>
    </w:p>
    <w:p>
      <w:pPr>
        <w:spacing w:line="420" w:lineRule="exact"/>
        <w:ind w:firstLine="560"/>
        <w:outlineLvl w:val="1"/>
        <w:rPr>
          <w:rFonts w:ascii="黑体" w:hAnsi="黑体" w:eastAsia="黑体" w:cs="黑体"/>
          <w:sz w:val="28"/>
          <w:szCs w:val="28"/>
        </w:rPr>
      </w:pPr>
      <w:bookmarkStart w:id="19" w:name="_Toc30824"/>
      <w:bookmarkStart w:id="20" w:name="_Toc45723005"/>
      <w:r>
        <w:rPr>
          <w:rFonts w:hint="eastAsia" w:ascii="黑体" w:hAnsi="黑体" w:eastAsia="黑体" w:cs="黑体"/>
          <w:sz w:val="28"/>
          <w:szCs w:val="28"/>
        </w:rPr>
        <w:t>选址现状</w:t>
      </w:r>
      <w:bookmarkEnd w:id="19"/>
      <w:bookmarkEnd w:id="20"/>
    </w:p>
    <w:p>
      <w:pPr>
        <w:spacing w:line="420" w:lineRule="exact"/>
        <w:ind w:firstLine="560"/>
        <w:rPr>
          <w:rFonts w:ascii="仿宋_GB2312" w:hAnsi="Times New Roman" w:cs="Times New Roman"/>
          <w:sz w:val="28"/>
          <w:szCs w:val="28"/>
        </w:rPr>
      </w:pPr>
      <w:r>
        <w:rPr>
          <w:rFonts w:hint="eastAsia" w:ascii="仿宋_GB2312" w:hAnsi="Times New Roman" w:cs="Times New Roman"/>
          <w:sz w:val="28"/>
          <w:szCs w:val="28"/>
        </w:rPr>
        <w:t>说明项目选址的现状情况，分地点建设的应分别说明。</w:t>
      </w:r>
    </w:p>
    <w:p>
      <w:pPr>
        <w:spacing w:line="420" w:lineRule="exact"/>
        <w:ind w:firstLine="560"/>
        <w:outlineLvl w:val="1"/>
        <w:rPr>
          <w:rFonts w:ascii="黑体" w:hAnsi="黑体" w:eastAsia="黑体" w:cs="黑体"/>
          <w:sz w:val="28"/>
          <w:szCs w:val="28"/>
        </w:rPr>
      </w:pPr>
      <w:bookmarkStart w:id="21" w:name="_Toc45723006"/>
      <w:r>
        <w:rPr>
          <w:rFonts w:hint="eastAsia" w:ascii="黑体" w:hAnsi="黑体" w:eastAsia="黑体" w:cs="黑体"/>
          <w:sz w:val="28"/>
          <w:szCs w:val="28"/>
        </w:rPr>
        <w:t>地点与位置</w:t>
      </w:r>
      <w:bookmarkEnd w:id="21"/>
    </w:p>
    <w:p>
      <w:pPr>
        <w:spacing w:line="420" w:lineRule="exact"/>
        <w:ind w:firstLine="560"/>
        <w:rPr>
          <w:rFonts w:ascii="仿宋_GB2312" w:hAnsi="Times New Roman" w:cs="Times New Roman"/>
          <w:sz w:val="28"/>
          <w:szCs w:val="28"/>
        </w:rPr>
      </w:pPr>
      <w:r>
        <w:rPr>
          <w:rFonts w:hint="eastAsia" w:ascii="仿宋_GB2312" w:hAnsi="Times New Roman" w:cs="Times New Roman"/>
          <w:sz w:val="28"/>
          <w:szCs w:val="28"/>
        </w:rPr>
        <w:t>说明项目选址地点的具体位置，并提供地理位置图。</w:t>
      </w:r>
    </w:p>
    <w:p>
      <w:pPr>
        <w:spacing w:line="420" w:lineRule="exact"/>
        <w:ind w:firstLine="560"/>
        <w:rPr>
          <w:rFonts w:ascii="仿宋_GB2312" w:hAnsi="Times New Roman" w:cs="Times New Roman"/>
          <w:sz w:val="28"/>
          <w:szCs w:val="28"/>
        </w:rPr>
      </w:pPr>
      <w:r>
        <w:rPr>
          <w:rFonts w:hint="eastAsia" w:ascii="仿宋_GB2312" w:hAnsi="Times New Roman" w:cs="Times New Roman"/>
          <w:sz w:val="28"/>
          <w:szCs w:val="28"/>
        </w:rPr>
        <w:t>（1）建设地点在城镇的，应说明所在地街道门牌号。</w:t>
      </w:r>
    </w:p>
    <w:p>
      <w:pPr>
        <w:spacing w:line="420" w:lineRule="exact"/>
        <w:ind w:firstLine="560"/>
        <w:rPr>
          <w:rFonts w:ascii="仿宋_GB2312" w:hAnsi="Times New Roman" w:cs="Times New Roman"/>
          <w:sz w:val="28"/>
          <w:szCs w:val="28"/>
        </w:rPr>
      </w:pPr>
      <w:r>
        <w:rPr>
          <w:rFonts w:hint="eastAsia" w:ascii="仿宋_GB2312" w:hAnsi="Times New Roman" w:cs="Times New Roman"/>
          <w:sz w:val="28"/>
          <w:szCs w:val="28"/>
        </w:rPr>
        <w:t>（2）建设地点在乡村的，应说明所在乡镇或村队及具体地块位置。规模化的种植业生产项目，应说明所在农田的具体位置。</w:t>
      </w:r>
    </w:p>
    <w:p>
      <w:pPr>
        <w:spacing w:line="420" w:lineRule="exact"/>
        <w:ind w:firstLine="560"/>
        <w:outlineLvl w:val="1"/>
        <w:rPr>
          <w:rFonts w:ascii="黑体" w:hAnsi="黑体" w:eastAsia="黑体" w:cs="黑体"/>
          <w:sz w:val="28"/>
          <w:szCs w:val="28"/>
        </w:rPr>
      </w:pPr>
      <w:bookmarkStart w:id="22" w:name="_Toc45723007"/>
      <w:r>
        <w:rPr>
          <w:rFonts w:hint="eastAsia" w:ascii="黑体" w:hAnsi="黑体" w:eastAsia="黑体" w:cs="黑体"/>
          <w:sz w:val="28"/>
          <w:szCs w:val="28"/>
        </w:rPr>
        <w:t>土地性质及规划</w:t>
      </w:r>
      <w:bookmarkEnd w:id="22"/>
    </w:p>
    <w:p>
      <w:pPr>
        <w:spacing w:line="420" w:lineRule="exact"/>
        <w:ind w:firstLine="560"/>
        <w:rPr>
          <w:rFonts w:ascii="仿宋_GB2312" w:hAnsi="Times New Roman" w:cs="Times New Roman"/>
          <w:sz w:val="28"/>
          <w:szCs w:val="28"/>
        </w:rPr>
      </w:pPr>
      <w:r>
        <w:rPr>
          <w:rFonts w:hint="eastAsia" w:ascii="仿宋_GB2312" w:hAnsi="Times New Roman" w:cs="Times New Roman"/>
          <w:sz w:val="28"/>
          <w:szCs w:val="28"/>
        </w:rPr>
        <w:t>（1）说明建设范围、占地面积及周边情况。</w:t>
      </w:r>
    </w:p>
    <w:p>
      <w:pPr>
        <w:spacing w:line="420" w:lineRule="exact"/>
        <w:ind w:firstLine="560"/>
        <w:rPr>
          <w:rFonts w:ascii="仿宋_GB2312" w:hAnsi="Times New Roman" w:cs="Times New Roman"/>
          <w:sz w:val="28"/>
          <w:szCs w:val="28"/>
        </w:rPr>
      </w:pPr>
      <w:r>
        <w:rPr>
          <w:rFonts w:hint="eastAsia" w:ascii="仿宋_GB2312" w:hAnsi="Times New Roman" w:cs="Times New Roman"/>
          <w:sz w:val="28"/>
          <w:szCs w:val="28"/>
        </w:rPr>
        <w:t>（2）说明场址所在地土地权属和用地解决方案，按照自有土地、已征(租)地、拟征(租)地等情况分别详细说明，并提供相关证明文件作为附件。</w:t>
      </w:r>
    </w:p>
    <w:p>
      <w:pPr>
        <w:spacing w:line="420" w:lineRule="exact"/>
        <w:ind w:firstLine="560"/>
        <w:rPr>
          <w:rFonts w:ascii="仿宋_GB2312" w:hAnsi="Times New Roman" w:cs="Times New Roman"/>
          <w:sz w:val="28"/>
          <w:szCs w:val="28"/>
        </w:rPr>
      </w:pPr>
      <w:r>
        <w:rPr>
          <w:rFonts w:hint="eastAsia" w:ascii="仿宋_GB2312" w:hAnsi="Times New Roman" w:cs="Times New Roman"/>
          <w:sz w:val="28"/>
          <w:szCs w:val="28"/>
        </w:rPr>
        <w:t>（3）分别说明土地利用规划、城乡建设规划对该地块的具体要求，并提供当地土地管理部门、规划管理部门的审查意见作为附件。</w:t>
      </w:r>
    </w:p>
    <w:p>
      <w:pPr>
        <w:spacing w:line="420" w:lineRule="exact"/>
        <w:ind w:firstLine="560"/>
        <w:outlineLvl w:val="1"/>
        <w:rPr>
          <w:rFonts w:ascii="黑体" w:hAnsi="黑体" w:eastAsia="黑体" w:cs="黑体"/>
          <w:sz w:val="28"/>
          <w:szCs w:val="28"/>
        </w:rPr>
      </w:pPr>
      <w:bookmarkStart w:id="23" w:name="_Toc45723008"/>
      <w:r>
        <w:rPr>
          <w:rFonts w:hint="eastAsia" w:ascii="黑体" w:hAnsi="黑体" w:eastAsia="黑体" w:cs="黑体"/>
          <w:sz w:val="28"/>
          <w:szCs w:val="28"/>
        </w:rPr>
        <w:t>土地利用</w:t>
      </w:r>
      <w:bookmarkEnd w:id="23"/>
    </w:p>
    <w:p>
      <w:pPr>
        <w:spacing w:line="420" w:lineRule="exact"/>
        <w:ind w:firstLine="560"/>
        <w:rPr>
          <w:rFonts w:ascii="仿宋_GB2312" w:hAnsi="Times New Roman" w:cs="Times New Roman"/>
          <w:sz w:val="28"/>
          <w:szCs w:val="28"/>
        </w:rPr>
      </w:pPr>
      <w:r>
        <w:rPr>
          <w:rFonts w:hint="eastAsia" w:ascii="仿宋_GB2312" w:hAnsi="Times New Roman" w:cs="Times New Roman"/>
          <w:sz w:val="28"/>
          <w:szCs w:val="28"/>
        </w:rPr>
        <w:t>（1）说明选址地块现使用状况，包括地表（下）建（构）筑物、农业田间工程及设施、农作物种植及其他开发利用等情况。</w:t>
      </w:r>
    </w:p>
    <w:p>
      <w:pPr>
        <w:spacing w:line="420" w:lineRule="exact"/>
        <w:ind w:firstLine="560"/>
        <w:rPr>
          <w:rFonts w:ascii="仿宋_GB2312" w:hAnsi="Times New Roman" w:cs="Times New Roman"/>
          <w:sz w:val="28"/>
          <w:szCs w:val="28"/>
        </w:rPr>
      </w:pPr>
      <w:r>
        <w:rPr>
          <w:rFonts w:hint="eastAsia" w:ascii="仿宋_GB2312" w:hAnsi="Times New Roman" w:cs="Times New Roman"/>
          <w:sz w:val="28"/>
          <w:szCs w:val="28"/>
        </w:rPr>
        <w:t>（2）改扩建项目选址应详细说明场地现有建（构）筑物、各项设施等的基本情况。</w:t>
      </w:r>
    </w:p>
    <w:p>
      <w:pPr>
        <w:spacing w:line="420" w:lineRule="exact"/>
        <w:ind w:firstLine="560"/>
        <w:rPr>
          <w:rFonts w:ascii="仿宋_GB2312" w:hAnsi="Times New Roman" w:cs="Times New Roman"/>
          <w:sz w:val="28"/>
          <w:szCs w:val="28"/>
        </w:rPr>
      </w:pPr>
      <w:r>
        <w:rPr>
          <w:rFonts w:hint="eastAsia" w:ascii="仿宋_GB2312" w:hAnsi="Times New Roman" w:cs="Times New Roman"/>
          <w:sz w:val="28"/>
          <w:szCs w:val="28"/>
        </w:rPr>
        <w:t>（3）新增用地的项目应详细说明项目用地情况，并提出节约用地措施。对占用耕地的设施农业用地建设项目，应说明耕地占用与补充落实的情况。</w:t>
      </w:r>
    </w:p>
    <w:p>
      <w:pPr>
        <w:spacing w:line="420" w:lineRule="exact"/>
        <w:ind w:firstLine="560"/>
        <w:rPr>
          <w:rFonts w:ascii="仿宋" w:hAnsi="仿宋"/>
          <w:sz w:val="28"/>
          <w:szCs w:val="28"/>
        </w:rPr>
        <w:sectPr>
          <w:headerReference r:id="rId11" w:type="first"/>
          <w:footerReference r:id="rId14" w:type="first"/>
          <w:headerReference r:id="rId9" w:type="default"/>
          <w:footerReference r:id="rId12" w:type="default"/>
          <w:headerReference r:id="rId10" w:type="even"/>
          <w:footerReference r:id="rId13" w:type="even"/>
          <w:pgSz w:w="11906" w:h="16838"/>
          <w:pgMar w:top="1871" w:right="1531" w:bottom="1871" w:left="1531" w:header="850" w:footer="1417" w:gutter="0"/>
          <w:cols w:space="0" w:num="1"/>
          <w:docGrid w:type="lines" w:linePitch="595" w:charSpace="0"/>
        </w:sectPr>
      </w:pPr>
    </w:p>
    <w:p>
      <w:pPr>
        <w:pStyle w:val="4"/>
        <w:spacing w:line="400" w:lineRule="exact"/>
        <w:rPr>
          <w:rFonts w:ascii="方正小标宋简体" w:hAnsi="方正小标宋简体" w:cs="方正小标宋简体"/>
          <w:bCs w:val="0"/>
          <w:sz w:val="36"/>
          <w:szCs w:val="36"/>
        </w:rPr>
      </w:pPr>
      <w:bookmarkStart w:id="24" w:name="_Toc45723009"/>
      <w:bookmarkStart w:id="25" w:name="_Toc14854185"/>
      <w:bookmarkStart w:id="26" w:name="_Toc14854186"/>
      <w:bookmarkStart w:id="27" w:name="_Toc481506713"/>
      <w:r>
        <w:rPr>
          <w:rFonts w:hint="eastAsia" w:ascii="方正小标宋简体" w:hAnsi="方正小标宋简体" w:cs="方正小标宋简体"/>
          <w:bCs w:val="0"/>
          <w:sz w:val="36"/>
          <w:szCs w:val="36"/>
        </w:rPr>
        <w:t>项目概况</w:t>
      </w:r>
      <w:bookmarkEnd w:id="24"/>
      <w:bookmarkEnd w:id="25"/>
    </w:p>
    <w:p>
      <w:pPr>
        <w:spacing w:line="400" w:lineRule="exact"/>
        <w:ind w:firstLine="0" w:firstLineChars="0"/>
        <w:outlineLvl w:val="1"/>
        <w:rPr>
          <w:rFonts w:ascii="仿宋_GB2312" w:hAnsi="仿宋_GB2312" w:cs="仿宋_GB2312"/>
          <w:b/>
          <w:bCs/>
          <w:sz w:val="28"/>
          <w:szCs w:val="28"/>
        </w:rPr>
      </w:pPr>
      <w:bookmarkStart w:id="28" w:name="_Toc45723010"/>
    </w:p>
    <w:p>
      <w:pPr>
        <w:spacing w:line="400" w:lineRule="exact"/>
        <w:ind w:firstLine="560"/>
        <w:outlineLvl w:val="1"/>
        <w:rPr>
          <w:rFonts w:ascii="黑体" w:hAnsi="黑体" w:eastAsia="黑体" w:cs="黑体"/>
          <w:sz w:val="28"/>
          <w:szCs w:val="28"/>
        </w:rPr>
      </w:pPr>
      <w:r>
        <w:rPr>
          <w:rFonts w:hint="eastAsia" w:ascii="黑体" w:hAnsi="黑体" w:eastAsia="黑体" w:cs="黑体"/>
          <w:sz w:val="28"/>
          <w:szCs w:val="28"/>
        </w:rPr>
        <w:t>项目区概况</w:t>
      </w:r>
      <w:bookmarkEnd w:id="26"/>
      <w:bookmarkEnd w:id="27"/>
      <w:bookmarkEnd w:id="28"/>
      <w:r>
        <w:rPr>
          <w:rFonts w:hint="eastAsia" w:ascii="黑体" w:hAnsi="黑体" w:eastAsia="黑体" w:cs="黑体"/>
          <w:sz w:val="28"/>
          <w:szCs w:val="28"/>
        </w:rPr>
        <w:t xml:space="preserve"> </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1）XX镇</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XX镇地处XX县近郊和西南门户，靠嘉山、傍X河，总面积86.12平方千米，辖7个村，4个社区，1.2万余户2.86万人。经济以传统农业为主，辅以特色种养殖业和三产服务业，是全国重点镇、广东省重点镇、XX省特色景观旅游名镇、XX省安全生产示范镇、XX市美丽城镇建设试点镇。</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2）XX镇</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XX镇地处XX县东南端，北与XX镇毗邻，南接XX镇，西临省第二大淡水湖</w:t>
      </w:r>
      <w:r>
        <w:rPr>
          <w:rFonts w:ascii="Times New Roman" w:hAnsi="Times New Roman" w:cs="Times New Roman"/>
          <w:sz w:val="28"/>
          <w:szCs w:val="28"/>
        </w:rPr>
        <w:t>——</w:t>
      </w:r>
      <w:r>
        <w:rPr>
          <w:rFonts w:hint="eastAsia" w:ascii="仿宋_GB2312" w:hAnsi="仿宋_GB2312" w:cs="仿宋_GB2312"/>
          <w:sz w:val="28"/>
          <w:szCs w:val="28"/>
        </w:rPr>
        <w:t>XX湖，与XX县、XX区两县接壤，地形以平原和丘陵为主，全镇由X河包绕。下辖15个村（社区），总人口4.3万人，区域总面积118.6km</w:t>
      </w:r>
      <w:r>
        <w:rPr>
          <w:rFonts w:hint="eastAsia" w:ascii="仿宋_GB2312" w:hAnsi="仿宋_GB2312" w:cs="仿宋_GB2312"/>
          <w:sz w:val="28"/>
          <w:szCs w:val="28"/>
          <w:vertAlign w:val="superscript"/>
        </w:rPr>
        <w:t>2</w:t>
      </w:r>
      <w:r>
        <w:rPr>
          <w:rFonts w:hint="eastAsia" w:ascii="仿宋_GB2312" w:hAnsi="仿宋_GB2312" w:cs="仿宋_GB2312"/>
          <w:sz w:val="28"/>
          <w:szCs w:val="28"/>
        </w:rPr>
        <w:t>，耕地面积8.27万亩。其中，水田5.43万亩，旱地2.81万亩，林地1.52万亩。2018年，全镇粮食总产量41万吨，农林牧渔业总产值38398万元，年人均收入14259元。</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3）XX镇</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XX镇位于XX县西南方，东与XX镇隔岸相望，南XX乡，西与XX县XX乡、XX县XX镇毗邻，北与XX乡接壤，XXXX、中、北三大湖泊延伸其中，属丘陵山区。全镇共有15个自然村，2个居委会。全镇总人口2.8万人，总面积92km</w:t>
      </w:r>
      <w:r>
        <w:rPr>
          <w:rFonts w:hint="eastAsia" w:ascii="仿宋_GB2312" w:hAnsi="仿宋_GB2312" w:cs="仿宋_GB2312"/>
          <w:sz w:val="28"/>
          <w:szCs w:val="28"/>
          <w:vertAlign w:val="superscript"/>
        </w:rPr>
        <w:t>2</w:t>
      </w:r>
      <w:r>
        <w:rPr>
          <w:rFonts w:hint="eastAsia" w:ascii="仿宋_GB2312" w:hAnsi="仿宋_GB2312" w:cs="仿宋_GB2312"/>
          <w:sz w:val="28"/>
          <w:szCs w:val="28"/>
        </w:rPr>
        <w:t>，耕地面积4.22万亩。是XX县最大的乡镇，也是全省有名的“鱼米之乡”、“特产之乡”。</w:t>
      </w:r>
    </w:p>
    <w:p>
      <w:pPr>
        <w:numPr>
          <w:ilvl w:val="2"/>
          <w:numId w:val="1"/>
        </w:numPr>
        <w:spacing w:line="40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 xml:space="preserve">地形地貌 </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XX县属</w:t>
      </w:r>
      <w:r>
        <w:fldChar w:fldCharType="begin"/>
      </w:r>
      <w:r>
        <w:instrText xml:space="preserve"> HYPERLINK "https://baike.so.com/doc/5568934-5784113.html" \t "_blank" </w:instrText>
      </w:r>
      <w:r>
        <w:fldChar w:fldCharType="separate"/>
      </w:r>
      <w:r>
        <w:rPr>
          <w:rFonts w:hint="eastAsia" w:ascii="仿宋_GB2312" w:hAnsi="仿宋_GB2312" w:cs="仿宋_GB2312"/>
          <w:sz w:val="28"/>
          <w:szCs w:val="28"/>
        </w:rPr>
        <w:t>XX山</w:t>
      </w:r>
      <w:r>
        <w:rPr>
          <w:rFonts w:hint="eastAsia" w:ascii="仿宋_GB2312" w:hAnsi="仿宋_GB2312" w:cs="仿宋_GB2312"/>
          <w:sz w:val="28"/>
          <w:szCs w:val="28"/>
        </w:rPr>
        <w:fldChar w:fldCharType="end"/>
      </w:r>
      <w:r>
        <w:rPr>
          <w:rFonts w:hint="eastAsia" w:ascii="仿宋_GB2312" w:hAnsi="仿宋_GB2312" w:cs="仿宋_GB2312"/>
          <w:sz w:val="28"/>
          <w:szCs w:val="28"/>
        </w:rPr>
        <w:t>余脉向XX湖盆地过渡地带，地形以X河为天然分界线，X河西南岸为XX山余脉，东北岸为XX中下游平原的边地，地势西高东低，自西向东由低缓丘岗逐步向平地转变。地表差异升降明显。最高点为棠华红颜寨，海拔377.1米，最低点为XX镇建国村，海拔23米。北部为澧阳平原，地势平坦，河湖纵横，海拔32</w:t>
      </w:r>
      <w:r>
        <w:rPr>
          <w:rFonts w:hint="eastAsia" w:ascii="Times New Roman" w:hAnsi="Times New Roman" w:cs="仿宋_GB2312"/>
          <w:sz w:val="28"/>
          <w:szCs w:val="28"/>
        </w:rPr>
        <w:t>~</w:t>
      </w:r>
      <w:r>
        <w:rPr>
          <w:rFonts w:hint="eastAsia" w:ascii="仿宋_GB2312" w:hAnsi="仿宋_GB2312" w:cs="仿宋_GB2312"/>
          <w:sz w:val="28"/>
          <w:szCs w:val="28"/>
        </w:rPr>
        <w:t>24米。南部沿南、西、北边缘地带为丘陵岗地，呈"E"字形结构。东部边缘与XX平原相接，大小湖泊串珠密布。市境地貌属流水、第四系松散堆积物、岗地、平原地貌类型。</w:t>
      </w:r>
    </w:p>
    <w:p>
      <w:pPr>
        <w:numPr>
          <w:ilvl w:val="2"/>
          <w:numId w:val="1"/>
        </w:numPr>
        <w:spacing w:line="40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国土面积、耕地面积、有效灌溉面积、人口数量</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本项目涉及村国土面积合计Xkm</w:t>
      </w:r>
      <w:r>
        <w:rPr>
          <w:rFonts w:hint="eastAsia" w:ascii="仿宋_GB2312" w:hAnsi="仿宋_GB2312" w:cs="仿宋_GB2312"/>
          <w:sz w:val="28"/>
          <w:szCs w:val="28"/>
          <w:vertAlign w:val="superscript"/>
        </w:rPr>
        <w:t>2</w:t>
      </w:r>
      <w:r>
        <w:rPr>
          <w:rFonts w:hint="eastAsia" w:ascii="仿宋_GB2312" w:hAnsi="仿宋_GB2312" w:cs="仿宋_GB2312"/>
          <w:sz w:val="28"/>
          <w:szCs w:val="28"/>
        </w:rPr>
        <w:t>，总耕地面积X万亩，其中纳入本项目建设范围的耕地面积X万亩，项目区总人口X万人。详见表2.1-1：</w:t>
      </w: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表2.1-1  项目区基本情况一览表</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160"/>
        <w:gridCol w:w="1177"/>
        <w:gridCol w:w="1066"/>
        <w:gridCol w:w="1048"/>
        <w:gridCol w:w="1195"/>
        <w:gridCol w:w="1195"/>
        <w:gridCol w:w="897"/>
        <w:gridCol w:w="124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160"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乡镇</w:t>
            </w:r>
          </w:p>
        </w:tc>
        <w:tc>
          <w:tcPr>
            <w:tcW w:w="117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行政村</w:t>
            </w:r>
          </w:p>
        </w:tc>
        <w:tc>
          <w:tcPr>
            <w:tcW w:w="106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国土面积（km</w:t>
            </w:r>
            <w:r>
              <w:rPr>
                <w:rFonts w:hint="eastAsia" w:ascii="黑体" w:hAnsi="黑体" w:eastAsia="黑体" w:cs="黑体"/>
                <w:sz w:val="22"/>
                <w:szCs w:val="22"/>
                <w:vertAlign w:val="superscript"/>
              </w:rPr>
              <w:t>2</w:t>
            </w:r>
            <w:r>
              <w:rPr>
                <w:rFonts w:hint="eastAsia" w:ascii="黑体" w:hAnsi="黑体" w:eastAsia="黑体" w:cs="黑体"/>
                <w:sz w:val="22"/>
                <w:szCs w:val="22"/>
              </w:rPr>
              <w:t>）</w:t>
            </w:r>
          </w:p>
        </w:tc>
        <w:tc>
          <w:tcPr>
            <w:tcW w:w="104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耕地面积（亩）</w:t>
            </w:r>
          </w:p>
        </w:tc>
        <w:tc>
          <w:tcPr>
            <w:tcW w:w="1195"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有效灌溉面积（亩）</w:t>
            </w:r>
          </w:p>
        </w:tc>
        <w:tc>
          <w:tcPr>
            <w:tcW w:w="1195"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纳入项目区耕地面积（亩）</w:t>
            </w:r>
          </w:p>
        </w:tc>
        <w:tc>
          <w:tcPr>
            <w:tcW w:w="89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总人口（人）</w:t>
            </w:r>
          </w:p>
        </w:tc>
        <w:tc>
          <w:tcPr>
            <w:tcW w:w="124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劳动力人口（人）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160"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XX镇</w:t>
            </w:r>
          </w:p>
        </w:tc>
        <w:tc>
          <w:tcPr>
            <w:tcW w:w="117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XX村</w:t>
            </w:r>
          </w:p>
        </w:tc>
        <w:tc>
          <w:tcPr>
            <w:tcW w:w="10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48"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49"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16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7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w:t>
            </w:r>
          </w:p>
        </w:tc>
        <w:tc>
          <w:tcPr>
            <w:tcW w:w="10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48"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49"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16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7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48"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49"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160"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7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48"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49"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160"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7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48"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49"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2337" w:type="dxa"/>
            <w:gridSpan w:val="2"/>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10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48"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49" w:type="dxa"/>
            <w:shd w:val="clear" w:color="auto" w:fill="auto"/>
            <w:vAlign w:val="center"/>
          </w:tcPr>
          <w:p>
            <w:pPr>
              <w:spacing w:line="240" w:lineRule="auto"/>
              <w:ind w:firstLine="0" w:firstLineChars="0"/>
              <w:jc w:val="center"/>
              <w:rPr>
                <w:rFonts w:ascii="仿宋_GB2312" w:hAnsi="仿宋_GB2312" w:cs="仿宋_GB2312"/>
                <w:sz w:val="22"/>
                <w:szCs w:val="22"/>
              </w:rPr>
            </w:pPr>
          </w:p>
        </w:tc>
      </w:tr>
    </w:tbl>
    <w:p>
      <w:pPr>
        <w:spacing w:line="420" w:lineRule="exact"/>
        <w:ind w:firstLine="560"/>
        <w:outlineLvl w:val="1"/>
        <w:rPr>
          <w:rFonts w:ascii="黑体" w:hAnsi="黑体" w:eastAsia="黑体" w:cs="黑体"/>
          <w:sz w:val="28"/>
          <w:szCs w:val="28"/>
        </w:rPr>
      </w:pPr>
      <w:bookmarkStart w:id="29" w:name="_Toc45723011"/>
      <w:bookmarkStart w:id="30" w:name="_Toc14854187"/>
      <w:r>
        <w:rPr>
          <w:rFonts w:hint="eastAsia" w:ascii="黑体" w:hAnsi="黑体" w:eastAsia="黑体" w:cs="黑体"/>
          <w:sz w:val="28"/>
          <w:szCs w:val="28"/>
        </w:rPr>
        <w:t>社会经济</w:t>
      </w:r>
      <w:bookmarkEnd w:id="29"/>
      <w:bookmarkEnd w:id="30"/>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农业生产水平</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随着中央对农村特别是粮食主产区支持力度逐年增加，支农惠农政策的力度不断加大，农村经济质量逐步提升，农业生产稳步发展。 2019年，项目区内耕地面积3.68万亩，播种面积5.88万亩，其中粮食作物播种面积4.78万亩，粮食总产量1.87万吨，亩产392公斤；油料播种面积0.8万亩，油料总产778吨，亩产97公斤；其他蔬菜等小宗经济作物种植面积0.32万亩；农业总产值13797万元。</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地方财政与农民收入</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2019年，XX县全年完成地区生产总值157.7亿元，增长8.0%；规模工业增加值53.3亿元，增长8.4%；社会固定资产投资86.2亿元，增长1.3%；财政总收入7.9亿元，增长11.1%；社会消费品零售总额75.3亿元，增长10.8%；全年完成农林牧渔业总产值40.9亿元，增长2.5%。全年实现农林牧渔业增加值23.5亿元，增长2.7%。农作物播种面积69.93万亩，其中粮食作物播种面积36.78万亩，经济作物播种面积33.15万亩，增长4.0%。</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城乡居民人均可支配收入分别达到33055元、15471元，分别增长7.8%、8.5%。</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农业科技服务体系状况</w:t>
      </w:r>
    </w:p>
    <w:p>
      <w:pPr>
        <w:spacing w:line="420" w:lineRule="exact"/>
        <w:ind w:firstLine="560"/>
        <w:rPr>
          <w:rFonts w:ascii="仿宋_GB2312" w:hAnsi="仿宋_GB2312" w:cs="仿宋_GB2312"/>
          <w:snapToGrid w:val="0"/>
          <w:spacing w:val="-6"/>
          <w:kern w:val="0"/>
          <w:sz w:val="28"/>
          <w:szCs w:val="28"/>
        </w:rPr>
      </w:pPr>
      <w:r>
        <w:rPr>
          <w:rFonts w:hint="eastAsia" w:ascii="仿宋_GB2312" w:hAnsi="仿宋_GB2312" w:cs="仿宋_GB2312"/>
          <w:sz w:val="28"/>
          <w:szCs w:val="28"/>
        </w:rPr>
        <w:t>项目区内农业科技服务体系较为健全，形成了以农业科学技术推广站为纽带的“四级一户”农业科技服务体系（四级为市、乡、村、组，一户为科技示范户），科学技术入户率高，农民科学种田水平高，特别是近年</w:t>
      </w:r>
      <w:r>
        <w:rPr>
          <w:rFonts w:hint="eastAsia" w:ascii="仿宋_GB2312" w:hAnsi="仿宋_GB2312" w:cs="仿宋_GB2312"/>
          <w:snapToGrid w:val="0"/>
          <w:spacing w:val="-6"/>
          <w:kern w:val="0"/>
          <w:sz w:val="28"/>
          <w:szCs w:val="28"/>
        </w:rPr>
        <w:t>来，依托健全的农业科技服务体系，大力推广良种良法，收到了良好的成效。</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2019年末全市拥有农业机械32156台，比上年增加297台；总动力20.19万千瓦，比上年增加0.27万千瓦。</w:t>
      </w:r>
    </w:p>
    <w:p>
      <w:pPr>
        <w:spacing w:line="420" w:lineRule="exact"/>
        <w:ind w:firstLine="560"/>
        <w:outlineLvl w:val="1"/>
        <w:rPr>
          <w:rFonts w:ascii="黑体" w:hAnsi="黑体" w:eastAsia="黑体" w:cs="黑体"/>
          <w:sz w:val="28"/>
          <w:szCs w:val="28"/>
        </w:rPr>
      </w:pPr>
      <w:bookmarkStart w:id="31" w:name="_Toc45723012"/>
      <w:bookmarkStart w:id="32" w:name="_Toc14854188"/>
      <w:r>
        <w:rPr>
          <w:rFonts w:hint="eastAsia" w:ascii="黑体" w:hAnsi="黑体" w:eastAsia="黑体" w:cs="黑体"/>
          <w:sz w:val="28"/>
          <w:szCs w:val="28"/>
        </w:rPr>
        <w:t>水文气象</w:t>
      </w:r>
      <w:bookmarkEnd w:id="31"/>
      <w:bookmarkEnd w:id="32"/>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气象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项目区属中亚热带季风湿润气候区，热量资源丰富，光照充足，雨量充沛，无霜期长，四季分明。年平均气温16-18℃，气温稳定通过10℃的持续日数240</w:t>
      </w:r>
      <w:r>
        <w:rPr>
          <w:rFonts w:hint="eastAsia" w:ascii="Times New Roman" w:hAnsi="Times New Roman" w:cs="仿宋_GB2312"/>
          <w:sz w:val="28"/>
          <w:szCs w:val="28"/>
        </w:rPr>
        <w:t>~</w:t>
      </w:r>
      <w:r>
        <w:rPr>
          <w:rFonts w:hint="eastAsia" w:ascii="仿宋_GB2312" w:hAnsi="仿宋_GB2312" w:cs="仿宋_GB2312"/>
          <w:sz w:val="28"/>
          <w:szCs w:val="28"/>
        </w:rPr>
        <w:t>260天，其积温为5100</w:t>
      </w:r>
      <w:r>
        <w:rPr>
          <w:rFonts w:hint="eastAsia" w:ascii="Times New Roman" w:hAnsi="Times New Roman" w:cs="仿宋_GB2312"/>
          <w:sz w:val="28"/>
          <w:szCs w:val="28"/>
        </w:rPr>
        <w:t>~</w:t>
      </w:r>
      <w:r>
        <w:rPr>
          <w:rFonts w:hint="eastAsia" w:ascii="仿宋_GB2312" w:hAnsi="仿宋_GB2312" w:cs="仿宋_GB2312"/>
          <w:sz w:val="28"/>
          <w:szCs w:val="28"/>
        </w:rPr>
        <w:t>5600℃；高于15℃的持续日数160</w:t>
      </w:r>
      <w:r>
        <w:rPr>
          <w:rFonts w:hint="eastAsia" w:ascii="Times New Roman" w:hAnsi="Times New Roman" w:cs="仿宋_GB2312"/>
          <w:sz w:val="28"/>
          <w:szCs w:val="28"/>
        </w:rPr>
        <w:t>~</w:t>
      </w:r>
      <w:r>
        <w:rPr>
          <w:rFonts w:hint="eastAsia" w:ascii="仿宋_GB2312" w:hAnsi="仿宋_GB2312" w:cs="仿宋_GB2312"/>
          <w:sz w:val="28"/>
          <w:szCs w:val="28"/>
        </w:rPr>
        <w:t>200天，其积温为3800-3820℃。无霜期265</w:t>
      </w:r>
      <w:r>
        <w:rPr>
          <w:rFonts w:hint="eastAsia" w:ascii="Times New Roman" w:hAnsi="Times New Roman" w:cs="仿宋_GB2312"/>
          <w:sz w:val="28"/>
          <w:szCs w:val="28"/>
        </w:rPr>
        <w:t>~</w:t>
      </w:r>
      <w:r>
        <w:rPr>
          <w:rFonts w:hint="eastAsia" w:ascii="仿宋_GB2312" w:hAnsi="仿宋_GB2312" w:cs="仿宋_GB2312"/>
          <w:sz w:val="28"/>
          <w:szCs w:val="28"/>
        </w:rPr>
        <w:t>310天，全年日照1300</w:t>
      </w:r>
      <w:r>
        <w:rPr>
          <w:rFonts w:hint="eastAsia" w:ascii="Times New Roman" w:hAnsi="Times New Roman" w:cs="仿宋_GB2312"/>
          <w:sz w:val="28"/>
          <w:szCs w:val="28"/>
        </w:rPr>
        <w:t>~</w:t>
      </w:r>
      <w:r>
        <w:rPr>
          <w:rFonts w:hint="eastAsia" w:ascii="仿宋_GB2312" w:hAnsi="仿宋_GB2312" w:cs="仿宋_GB2312"/>
          <w:sz w:val="28"/>
          <w:szCs w:val="28"/>
        </w:rPr>
        <w:t>1800小时，年总辐射量100</w:t>
      </w:r>
      <w:r>
        <w:rPr>
          <w:rFonts w:hint="eastAsia" w:ascii="Times New Roman" w:hAnsi="Times New Roman" w:cs="仿宋_GB2312"/>
          <w:sz w:val="28"/>
          <w:szCs w:val="28"/>
        </w:rPr>
        <w:t>~</w:t>
      </w:r>
      <w:r>
        <w:rPr>
          <w:rFonts w:hint="eastAsia" w:ascii="仿宋_GB2312" w:hAnsi="仿宋_GB2312" w:cs="仿宋_GB2312"/>
          <w:sz w:val="28"/>
          <w:szCs w:val="28"/>
        </w:rPr>
        <w:t>110千卡／平方厘米。优越的光热资源条件为品种繁多的动植物提供了良好的适生环境。项目区多年平均降水天数为142天，多年度平均降水量1282.3mm，多年平均蒸发量1200mm，极端最高气温40.5℃（1972年8月27日）极端最低气温-20℃(2008年元月28日)，多年平均日照1672小时，适宜于发展农业生产。</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XX县气象灾害繁多，影响农业生产的主要灾害天气有：春季低温阴雨，夏季暴雨洪涝，多有高温，而冬季低温冷寒，并有冰冻。尤以旱涝为甚。</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水资源</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XX县地处XX4大水系之一的X河下游，东濒XX湖、南临XX，北近XX，西北X水、X水、X水回绕，X河干流横贯全境，河岸长达76公里。境内有大小湖泊21个，河流11条，水库29座，水塘8038口，总共水面1.2万公顷。南部0.4万公顷面积的XX湖为XX省的第X大淡水湖。X河干线由西往东入XX湖，北出XX河沟通XX，形成为四通八达的水道网。</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境内地表水资源丰富，但分布不均，主要有区域内产水、客水、灌溉还原水、过境水。全市水资源总量4.29亿立方米，水资源可利用总量3.71亿立方米，其中地表水可利用量2.88亿立方米，地下水可利用量0.83亿立方米，可供水总量2.19亿立方米，其中地表水可供水量2.15亿立方米，地下水可供水量0.04亿立方米。</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工程地质及水文地质</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境内过境水系有X河，X河自西向东横贯市区，至小渡口南折，沿市境东部边缘注入XX湖，将境域分为两个部分。项目区主要位于X河西岸，地势总趋势是西北高东南低，区内大小河流整体上从北至南汇入毛里湖，地貌主要为冲积相堆积平原，地层组成由第四系全新统冲积粉质粘土、粉砂层、砂卵砾石层等组成，具有典型的冲积平原相地层二元结构，地势比较平坦，海拔地坪标高大约为48.0～32.0m，略向南部倾斜。区内河网水系发育，沟渠水塘纵横交错，大小湖泊星罗棋布。区内村庄居民众多，人为活动影响较大。</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参考区内其他项目工程建设地勘成果，场地内埋藏的地层主要有人工填土层、第四系全新统冲积层、第四系更新统冲积层，根据区域地质资料，基岩为第三系粉砂岩，埋深达数十米；南部的崔家桥段基岩为梵净山组板岩，埋深较浅。各地层的野外特征由新至老依次描述如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（1）人工填土（QS）：褐黄色、黄色粉质粘土为主，松散-稍密，可塑-硬塑状，成份复杂，切面无光泽，韧性和干强度中等，局部含植物根茎、细砂、有机质等。揭露的最大厚度6.80m。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（2）第四系全新统淤泥质粉质粘土（Q4al+l）：灰色，灰褐色淤泥质粉质粘土，稍湿-湿，结构松散，软塑状，切面无光泽，韧性和干强度低，是工程场地内最主要的下卧土层，厚度较大，厚度8.0～12.0m。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（3）第四系全新统粉质粘土（Q4al）：灰褐色粉质粘土，稍湿，可塑状为主，切面稍有光泽，韧性和干强度中等，厚度3.8～5.6m。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（4）第四系全新统粉砂层（Q4al）：灰褐色粉砂，颗粒较粗，含水饱和，结构松散-稍密状，分选性一般，厚度3.10～6.80m。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第四系全新统统砂卵石层（Q4al）：杂色，结构稍密，成份复杂，以长石砂岩、石英砂岩为主，夹少量灰岩，中风化。磨圆度较好，次圆-浑圆状。粒径一般10～30mm为主，卵石含量在70%左右，其余泥砂充填，经现场动力触探实验，击数一般在11～23击。</w:t>
      </w:r>
    </w:p>
    <w:p>
      <w:pPr>
        <w:spacing w:line="420" w:lineRule="exact"/>
        <w:ind w:firstLine="560"/>
        <w:outlineLvl w:val="1"/>
        <w:rPr>
          <w:rFonts w:ascii="黑体" w:hAnsi="黑体" w:eastAsia="黑体" w:cs="黑体"/>
          <w:sz w:val="28"/>
          <w:szCs w:val="28"/>
        </w:rPr>
      </w:pPr>
      <w:bookmarkStart w:id="33" w:name="_Toc14854190"/>
      <w:bookmarkStart w:id="34" w:name="_Toc45723013"/>
      <w:r>
        <w:rPr>
          <w:rFonts w:hint="eastAsia" w:ascii="黑体" w:hAnsi="黑体" w:eastAsia="黑体" w:cs="黑体"/>
          <w:sz w:val="28"/>
          <w:szCs w:val="28"/>
        </w:rPr>
        <w:t>土壤</w:t>
      </w:r>
      <w:bookmarkEnd w:id="33"/>
      <w:r>
        <w:rPr>
          <w:rFonts w:hint="eastAsia" w:ascii="黑体" w:hAnsi="黑体" w:eastAsia="黑体" w:cs="黑体"/>
          <w:sz w:val="28"/>
          <w:szCs w:val="28"/>
        </w:rPr>
        <w:t>与植被</w:t>
      </w:r>
      <w:bookmarkEnd w:id="34"/>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土壤</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土壤成土母质为第四纪红色粘土和XX湖沉积物，土壤类型主要以红黄泥，浅红黄泥，青隔红黄泥，紫潮泥土，棕红土，棕红菜园土为主，其PH值5.5-7.5之间，以偏酸面积大；土壤养分含量丰富，有机质含量2%以上，含氮量0.11%，速效磷含量9.8-11.2ppm，速效钾112-153ppm。根据XX县农业农村局土肥站测土配方资料，项目区耕地地力等级如表2.5-1</w:t>
      </w: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表2.5-1 项目区耕地地力等级分布情况表</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919"/>
        <w:gridCol w:w="919"/>
        <w:gridCol w:w="972"/>
        <w:gridCol w:w="972"/>
        <w:gridCol w:w="1314"/>
        <w:gridCol w:w="972"/>
        <w:gridCol w:w="972"/>
        <w:gridCol w:w="976"/>
        <w:gridCol w:w="97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919"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村名</w:t>
            </w:r>
          </w:p>
        </w:tc>
        <w:tc>
          <w:tcPr>
            <w:tcW w:w="7097" w:type="dxa"/>
            <w:gridSpan w:val="7"/>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耕地等级</w:t>
            </w:r>
          </w:p>
        </w:tc>
        <w:tc>
          <w:tcPr>
            <w:tcW w:w="971"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合计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919"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1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一级地</w:t>
            </w:r>
          </w:p>
        </w:tc>
        <w:tc>
          <w:tcPr>
            <w:tcW w:w="97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二级地</w:t>
            </w:r>
          </w:p>
        </w:tc>
        <w:tc>
          <w:tcPr>
            <w:tcW w:w="97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三级地</w:t>
            </w:r>
          </w:p>
        </w:tc>
        <w:tc>
          <w:tcPr>
            <w:tcW w:w="131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四级地</w:t>
            </w:r>
          </w:p>
        </w:tc>
        <w:tc>
          <w:tcPr>
            <w:tcW w:w="97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五级地</w:t>
            </w:r>
          </w:p>
        </w:tc>
        <w:tc>
          <w:tcPr>
            <w:tcW w:w="97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六级地</w:t>
            </w:r>
          </w:p>
        </w:tc>
        <w:tc>
          <w:tcPr>
            <w:tcW w:w="97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七级地</w:t>
            </w:r>
          </w:p>
        </w:tc>
        <w:tc>
          <w:tcPr>
            <w:tcW w:w="97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9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w:t>
            </w:r>
          </w:p>
        </w:tc>
        <w:tc>
          <w:tcPr>
            <w:tcW w:w="9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629.2</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606.2</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2428.0</w:t>
            </w:r>
          </w:p>
        </w:tc>
        <w:tc>
          <w:tcPr>
            <w:tcW w:w="131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511.7</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900.8</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1294.2</w:t>
            </w:r>
          </w:p>
        </w:tc>
        <w:tc>
          <w:tcPr>
            <w:tcW w:w="97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474.4</w:t>
            </w:r>
          </w:p>
        </w:tc>
        <w:tc>
          <w:tcPr>
            <w:tcW w:w="97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6844.5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9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毛家岗</w:t>
            </w:r>
          </w:p>
        </w:tc>
        <w:tc>
          <w:tcPr>
            <w:tcW w:w="9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844.3</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58.6</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1018.2</w:t>
            </w:r>
          </w:p>
        </w:tc>
        <w:tc>
          <w:tcPr>
            <w:tcW w:w="131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523.0</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238.5</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1250.9</w:t>
            </w:r>
          </w:p>
        </w:tc>
        <w:tc>
          <w:tcPr>
            <w:tcW w:w="97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1369.3</w:t>
            </w:r>
          </w:p>
        </w:tc>
        <w:tc>
          <w:tcPr>
            <w:tcW w:w="97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5302.8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9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黄林堰</w:t>
            </w:r>
          </w:p>
        </w:tc>
        <w:tc>
          <w:tcPr>
            <w:tcW w:w="9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1363.0</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234.4</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787.2</w:t>
            </w:r>
          </w:p>
        </w:tc>
        <w:tc>
          <w:tcPr>
            <w:tcW w:w="131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1707.7</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937.3</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714.2</w:t>
            </w:r>
          </w:p>
        </w:tc>
        <w:tc>
          <w:tcPr>
            <w:tcW w:w="97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1359.9</w:t>
            </w:r>
          </w:p>
        </w:tc>
        <w:tc>
          <w:tcPr>
            <w:tcW w:w="97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7103.8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9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清泉</w:t>
            </w:r>
          </w:p>
        </w:tc>
        <w:tc>
          <w:tcPr>
            <w:tcW w:w="9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486.6</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100.3</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923.1</w:t>
            </w:r>
          </w:p>
        </w:tc>
        <w:tc>
          <w:tcPr>
            <w:tcW w:w="131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935.1</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266.7</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2352.6</w:t>
            </w:r>
          </w:p>
        </w:tc>
        <w:tc>
          <w:tcPr>
            <w:tcW w:w="97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775.1</w:t>
            </w:r>
          </w:p>
        </w:tc>
        <w:tc>
          <w:tcPr>
            <w:tcW w:w="97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5839.5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9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金坪</w:t>
            </w:r>
          </w:p>
        </w:tc>
        <w:tc>
          <w:tcPr>
            <w:tcW w:w="9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630.9</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211.2</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1892.6</w:t>
            </w:r>
          </w:p>
        </w:tc>
        <w:tc>
          <w:tcPr>
            <w:tcW w:w="131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1483.1</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446.0</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952.4</w:t>
            </w:r>
          </w:p>
        </w:tc>
        <w:tc>
          <w:tcPr>
            <w:tcW w:w="97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1713.9</w:t>
            </w:r>
          </w:p>
        </w:tc>
        <w:tc>
          <w:tcPr>
            <w:tcW w:w="97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7330.1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9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9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3954.0</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1210.7</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7049.1</w:t>
            </w:r>
          </w:p>
        </w:tc>
        <w:tc>
          <w:tcPr>
            <w:tcW w:w="131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5160.6</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2789.3</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6564.3</w:t>
            </w:r>
          </w:p>
        </w:tc>
        <w:tc>
          <w:tcPr>
            <w:tcW w:w="97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5692.7</w:t>
            </w:r>
          </w:p>
        </w:tc>
        <w:tc>
          <w:tcPr>
            <w:tcW w:w="97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32420.7</w:t>
            </w:r>
          </w:p>
        </w:tc>
      </w:tr>
    </w:tbl>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植被</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XX县积极践行“绿水青山就是金山银山”绿色发展理念，坚持大力实施国土绿化，发展绿色产业，取得积极成效。截至2019年末，全市森林覆盖率24.47%。</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项目区地带性植被为亚热带常绿阔叶林，现状植被分布于山丘、干渠、道路两侧，居民区周围人工种植有水杉、杨树等。项目区耕地主要农作物为双季水稻、油料及蔬菜等。</w:t>
      </w:r>
    </w:p>
    <w:p>
      <w:pPr>
        <w:spacing w:line="420" w:lineRule="exact"/>
        <w:ind w:firstLine="560"/>
        <w:outlineLvl w:val="1"/>
        <w:rPr>
          <w:rFonts w:ascii="黑体" w:hAnsi="黑体" w:eastAsia="黑体" w:cs="黑体"/>
          <w:sz w:val="28"/>
          <w:szCs w:val="28"/>
        </w:rPr>
      </w:pPr>
      <w:bookmarkStart w:id="35" w:name="_Toc438417033"/>
      <w:bookmarkStart w:id="36" w:name="_Toc45723014"/>
      <w:bookmarkStart w:id="37" w:name="_Toc14854191"/>
      <w:r>
        <w:rPr>
          <w:rFonts w:hint="eastAsia" w:ascii="黑体" w:hAnsi="黑体" w:eastAsia="黑体" w:cs="黑体"/>
          <w:sz w:val="28"/>
          <w:szCs w:val="28"/>
        </w:rPr>
        <w:t>项目区基础设施情况</w:t>
      </w:r>
      <w:bookmarkEnd w:id="35"/>
      <w:bookmarkEnd w:id="36"/>
      <w:bookmarkEnd w:id="37"/>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水利工程现状</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（1）水源工程现状</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项目区水资源以地表水为主，农业灌溉水源主要依靠水库、山塘、河坝等工程。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根据XX县水利设施统计资料，项目区内有小（Ⅰ）型水库3座，均已进行除险加固改造；另有部分小（Ⅱ）型水库，为减轻防汛压力已被销号，一般都存在病险，蓄水严重不足，详见表2.5-1</w:t>
      </w: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表2.5-1  项目区水库工程基本情况</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54"/>
        <w:gridCol w:w="1704"/>
        <w:gridCol w:w="1122"/>
        <w:gridCol w:w="1164"/>
        <w:gridCol w:w="1151"/>
        <w:gridCol w:w="1046"/>
        <w:gridCol w:w="21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5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序号</w:t>
            </w:r>
          </w:p>
        </w:tc>
        <w:tc>
          <w:tcPr>
            <w:tcW w:w="170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水库名称</w:t>
            </w:r>
          </w:p>
        </w:tc>
        <w:tc>
          <w:tcPr>
            <w:tcW w:w="112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位置</w:t>
            </w:r>
          </w:p>
        </w:tc>
        <w:tc>
          <w:tcPr>
            <w:tcW w:w="116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总库容</w:t>
            </w:r>
          </w:p>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（万m</w:t>
            </w:r>
            <w:r>
              <w:rPr>
                <w:rFonts w:hint="eastAsia" w:ascii="黑体" w:hAnsi="黑体" w:eastAsia="黑体" w:cs="黑体"/>
                <w:sz w:val="22"/>
                <w:szCs w:val="22"/>
                <w:vertAlign w:val="superscript"/>
              </w:rPr>
              <w:t>3</w:t>
            </w:r>
            <w:r>
              <w:rPr>
                <w:rFonts w:hint="eastAsia" w:ascii="黑体" w:hAnsi="黑体" w:eastAsia="黑体" w:cs="黑体"/>
                <w:sz w:val="22"/>
                <w:szCs w:val="22"/>
              </w:rPr>
              <w:t>）</w:t>
            </w:r>
          </w:p>
        </w:tc>
        <w:tc>
          <w:tcPr>
            <w:tcW w:w="115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兴利库容（万m</w:t>
            </w:r>
            <w:r>
              <w:rPr>
                <w:rFonts w:hint="eastAsia" w:ascii="黑体" w:hAnsi="黑体" w:eastAsia="黑体" w:cs="黑体"/>
                <w:sz w:val="22"/>
                <w:szCs w:val="22"/>
                <w:vertAlign w:val="superscript"/>
              </w:rPr>
              <w:t>3</w:t>
            </w:r>
            <w:r>
              <w:rPr>
                <w:rFonts w:hint="eastAsia" w:ascii="黑体" w:hAnsi="黑体" w:eastAsia="黑体" w:cs="黑体"/>
                <w:sz w:val="22"/>
                <w:szCs w:val="22"/>
              </w:rPr>
              <w:t>）</w:t>
            </w:r>
          </w:p>
        </w:tc>
        <w:tc>
          <w:tcPr>
            <w:tcW w:w="104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集雨面积（km</w:t>
            </w:r>
            <w:r>
              <w:rPr>
                <w:rFonts w:hint="eastAsia" w:ascii="黑体" w:hAnsi="黑体" w:eastAsia="黑体" w:cs="黑体"/>
                <w:sz w:val="22"/>
                <w:szCs w:val="22"/>
                <w:vertAlign w:val="superscript"/>
              </w:rPr>
              <w:t>2</w:t>
            </w:r>
            <w:r>
              <w:rPr>
                <w:rFonts w:hint="eastAsia" w:ascii="黑体" w:hAnsi="黑体" w:eastAsia="黑体" w:cs="黑体"/>
                <w:sz w:val="22"/>
                <w:szCs w:val="22"/>
              </w:rPr>
              <w:t>）</w:t>
            </w:r>
          </w:p>
        </w:tc>
        <w:tc>
          <w:tcPr>
            <w:tcW w:w="214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5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70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w:t>
            </w:r>
          </w:p>
        </w:tc>
        <w:tc>
          <w:tcPr>
            <w:tcW w:w="112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XX村</w:t>
            </w:r>
          </w:p>
        </w:tc>
        <w:tc>
          <w:tcPr>
            <w:tcW w:w="116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216</w:t>
            </w:r>
          </w:p>
        </w:tc>
        <w:tc>
          <w:tcPr>
            <w:tcW w:w="115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167</w:t>
            </w:r>
          </w:p>
        </w:tc>
        <w:tc>
          <w:tcPr>
            <w:tcW w:w="104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1.63</w:t>
            </w:r>
          </w:p>
        </w:tc>
        <w:tc>
          <w:tcPr>
            <w:tcW w:w="214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小（Ⅰ）型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5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170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w:t>
            </w:r>
          </w:p>
        </w:tc>
        <w:tc>
          <w:tcPr>
            <w:tcW w:w="112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清泉村</w:t>
            </w:r>
          </w:p>
        </w:tc>
        <w:tc>
          <w:tcPr>
            <w:tcW w:w="116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401</w:t>
            </w:r>
          </w:p>
        </w:tc>
        <w:tc>
          <w:tcPr>
            <w:tcW w:w="115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280</w:t>
            </w:r>
          </w:p>
        </w:tc>
        <w:tc>
          <w:tcPr>
            <w:tcW w:w="104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2.15</w:t>
            </w:r>
          </w:p>
        </w:tc>
        <w:tc>
          <w:tcPr>
            <w:tcW w:w="214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小（Ⅰ）型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5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170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w:t>
            </w:r>
          </w:p>
        </w:tc>
        <w:tc>
          <w:tcPr>
            <w:tcW w:w="112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xml:space="preserve">金坪村 </w:t>
            </w:r>
          </w:p>
        </w:tc>
        <w:tc>
          <w:tcPr>
            <w:tcW w:w="116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629</w:t>
            </w:r>
          </w:p>
        </w:tc>
        <w:tc>
          <w:tcPr>
            <w:tcW w:w="115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377.4</w:t>
            </w:r>
          </w:p>
        </w:tc>
        <w:tc>
          <w:tcPr>
            <w:tcW w:w="104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7.336</w:t>
            </w:r>
          </w:p>
        </w:tc>
        <w:tc>
          <w:tcPr>
            <w:tcW w:w="214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小（Ⅰ）型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5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170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谢家湾水库</w:t>
            </w:r>
          </w:p>
        </w:tc>
        <w:tc>
          <w:tcPr>
            <w:tcW w:w="112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XX村</w:t>
            </w:r>
          </w:p>
        </w:tc>
        <w:tc>
          <w:tcPr>
            <w:tcW w:w="116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11.2</w:t>
            </w:r>
          </w:p>
        </w:tc>
        <w:tc>
          <w:tcPr>
            <w:tcW w:w="115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w:t>
            </w:r>
          </w:p>
        </w:tc>
        <w:tc>
          <w:tcPr>
            <w:tcW w:w="104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w:t>
            </w:r>
          </w:p>
        </w:tc>
        <w:tc>
          <w:tcPr>
            <w:tcW w:w="214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小（Ⅱ）型，已销号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5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170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皮公堰水库</w:t>
            </w:r>
          </w:p>
        </w:tc>
        <w:tc>
          <w:tcPr>
            <w:tcW w:w="112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毛家岗村</w:t>
            </w:r>
          </w:p>
        </w:tc>
        <w:tc>
          <w:tcPr>
            <w:tcW w:w="116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21.4</w:t>
            </w:r>
          </w:p>
        </w:tc>
        <w:tc>
          <w:tcPr>
            <w:tcW w:w="115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104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0.75</w:t>
            </w:r>
          </w:p>
        </w:tc>
        <w:tc>
          <w:tcPr>
            <w:tcW w:w="214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小（Ⅱ）型，已销号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5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170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王家大堰水库</w:t>
            </w:r>
          </w:p>
        </w:tc>
        <w:tc>
          <w:tcPr>
            <w:tcW w:w="112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XX村</w:t>
            </w:r>
          </w:p>
        </w:tc>
        <w:tc>
          <w:tcPr>
            <w:tcW w:w="116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13.3</w:t>
            </w:r>
          </w:p>
        </w:tc>
        <w:tc>
          <w:tcPr>
            <w:tcW w:w="115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9.8</w:t>
            </w:r>
          </w:p>
        </w:tc>
        <w:tc>
          <w:tcPr>
            <w:tcW w:w="104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0.65</w:t>
            </w:r>
          </w:p>
        </w:tc>
        <w:tc>
          <w:tcPr>
            <w:tcW w:w="214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小（Ⅱ）型，已销号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5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w:t>
            </w:r>
          </w:p>
        </w:tc>
        <w:tc>
          <w:tcPr>
            <w:tcW w:w="170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茶湾水库</w:t>
            </w:r>
          </w:p>
        </w:tc>
        <w:tc>
          <w:tcPr>
            <w:tcW w:w="112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XX村</w:t>
            </w:r>
          </w:p>
        </w:tc>
        <w:tc>
          <w:tcPr>
            <w:tcW w:w="116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12.5</w:t>
            </w:r>
          </w:p>
        </w:tc>
        <w:tc>
          <w:tcPr>
            <w:tcW w:w="115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10.5</w:t>
            </w:r>
          </w:p>
        </w:tc>
        <w:tc>
          <w:tcPr>
            <w:tcW w:w="104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0.43</w:t>
            </w:r>
          </w:p>
        </w:tc>
        <w:tc>
          <w:tcPr>
            <w:tcW w:w="214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小（Ⅱ）型，已销号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5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170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周家水库</w:t>
            </w:r>
          </w:p>
        </w:tc>
        <w:tc>
          <w:tcPr>
            <w:tcW w:w="112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XX村</w:t>
            </w:r>
          </w:p>
        </w:tc>
        <w:tc>
          <w:tcPr>
            <w:tcW w:w="116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20.8</w:t>
            </w:r>
          </w:p>
        </w:tc>
        <w:tc>
          <w:tcPr>
            <w:tcW w:w="115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11.5</w:t>
            </w:r>
          </w:p>
        </w:tc>
        <w:tc>
          <w:tcPr>
            <w:tcW w:w="104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0.65</w:t>
            </w:r>
          </w:p>
        </w:tc>
        <w:tc>
          <w:tcPr>
            <w:tcW w:w="214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小（Ⅱ）型，已销号</w:t>
            </w:r>
          </w:p>
        </w:tc>
      </w:tr>
    </w:tbl>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项目区堰塘有487座，一部分汇集坡面径流，为山平塘；一部分拦截小溪沟筑坝，为堰塘。两种型式的塘堰当地均称为堰塘，也是灌溉的主要水源。大部分堰塘未设底涵，需水的时候采用倒虹吸或自备潜水泵提水，目的是为了节约用水，提高堰塘水的利用率。</w:t>
      </w:r>
    </w:p>
    <w:p>
      <w:pPr>
        <w:spacing w:line="420" w:lineRule="exact"/>
        <w:ind w:firstLine="0" w:firstLineChars="0"/>
        <w:jc w:val="center"/>
        <w:rPr>
          <w:rFonts w:ascii="仿宋_GB2312" w:hAnsi="仿宋_GB2312" w:cs="仿宋_GB2312"/>
          <w:sz w:val="28"/>
          <w:szCs w:val="28"/>
        </w:rPr>
      </w:pP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（2）灌排沟渠现状</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项目区内小沟渠数量较多，控制面积绝大多数在300亩以下。普遍存在以下问题：一是渠道多为土渠，维护措施不到位，渠道损毁严重，出现边坡坍塌、渠底漏水的现象，无法达到灌排需求；二是渠道内部杂草丛生，泥土淤积，水力输送能力差，往往是上游漫堤的水位都到不了下游；三是渠道淤塞，排水能力不足达不到排涝标准。</w:t>
      </w:r>
    </w:p>
    <w:p>
      <w:pPr>
        <w:spacing w:line="420" w:lineRule="exact"/>
        <w:ind w:firstLine="560" w:firstLineChars="0"/>
        <w:jc w:val="center"/>
        <w:rPr>
          <w:rFonts w:ascii="仿宋_GB2312" w:hAnsi="仿宋_GB2312" w:cs="仿宋_GB2312"/>
          <w:sz w:val="28"/>
          <w:szCs w:val="28"/>
        </w:rPr>
      </w:pP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表2.5-2  项目区灌排系统田间设施现状统计表</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201"/>
        <w:gridCol w:w="1316"/>
        <w:gridCol w:w="1494"/>
        <w:gridCol w:w="1584"/>
        <w:gridCol w:w="1560"/>
        <w:gridCol w:w="183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tblHeader/>
          <w:jc w:val="center"/>
        </w:trPr>
        <w:tc>
          <w:tcPr>
            <w:tcW w:w="1201"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编号(名称)</w:t>
            </w:r>
          </w:p>
        </w:tc>
        <w:tc>
          <w:tcPr>
            <w:tcW w:w="7786" w:type="dxa"/>
            <w:gridSpan w:val="5"/>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渠道长度（m）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tblHeader/>
          <w:jc w:val="center"/>
        </w:trPr>
        <w:tc>
          <w:tcPr>
            <w:tcW w:w="1201"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1316"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总计（m）</w:t>
            </w:r>
          </w:p>
        </w:tc>
        <w:tc>
          <w:tcPr>
            <w:tcW w:w="3078"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灌水渠</w:t>
            </w:r>
          </w:p>
        </w:tc>
        <w:tc>
          <w:tcPr>
            <w:tcW w:w="3392"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排水渠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tblHeader/>
          <w:jc w:val="center"/>
        </w:trPr>
        <w:tc>
          <w:tcPr>
            <w:tcW w:w="1201"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1316"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149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长度（m）</w:t>
            </w:r>
          </w:p>
        </w:tc>
        <w:tc>
          <w:tcPr>
            <w:tcW w:w="158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控制面积(亩)</w:t>
            </w:r>
          </w:p>
        </w:tc>
        <w:tc>
          <w:tcPr>
            <w:tcW w:w="1560"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长度（m）</w:t>
            </w:r>
          </w:p>
        </w:tc>
        <w:tc>
          <w:tcPr>
            <w:tcW w:w="183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控制面积(亩)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XX镇</w:t>
            </w:r>
          </w:p>
        </w:tc>
        <w:tc>
          <w:tcPr>
            <w:tcW w:w="131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XX村</w:t>
            </w:r>
          </w:p>
        </w:tc>
        <w:tc>
          <w:tcPr>
            <w:tcW w:w="1316"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47510</w:t>
            </w: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20360</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&lt;100</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12220</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&lt;100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1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6120</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100～300</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3820</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100～300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1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2720</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300～500</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2270</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300～500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毛家岗村</w:t>
            </w:r>
          </w:p>
        </w:tc>
        <w:tc>
          <w:tcPr>
            <w:tcW w:w="1316"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39100</w:t>
            </w: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27280</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&lt;100</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16360</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&lt;100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1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8180</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100～300</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5120</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100～300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1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3640</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300～500</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2520</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300～500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黄林堰村</w:t>
            </w:r>
          </w:p>
        </w:tc>
        <w:tc>
          <w:tcPr>
            <w:tcW w:w="1316"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31200</w:t>
            </w: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21560</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&lt;100</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12940</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&lt;100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1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6480</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100～300</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4060</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100～300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1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3160</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300～500</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2160</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300～500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XX镇</w:t>
            </w:r>
          </w:p>
        </w:tc>
        <w:tc>
          <w:tcPr>
            <w:tcW w:w="131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清泉村</w:t>
            </w:r>
          </w:p>
        </w:tc>
        <w:tc>
          <w:tcPr>
            <w:tcW w:w="1316"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34600</w:t>
            </w: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24840</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&lt;100</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14920</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&lt;100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1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7460</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100～300</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4660</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100～300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1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2300</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300～500</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3620</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300～500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XX镇</w:t>
            </w:r>
          </w:p>
        </w:tc>
        <w:tc>
          <w:tcPr>
            <w:tcW w:w="131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金坪村</w:t>
            </w:r>
          </w:p>
        </w:tc>
        <w:tc>
          <w:tcPr>
            <w:tcW w:w="1316"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48520</w:t>
            </w: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35620</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&lt;100</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35620</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&lt;100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1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10700</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100～300</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10700</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100～300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1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2200</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300～500</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3290</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300～500</w:t>
            </w:r>
          </w:p>
        </w:tc>
      </w:tr>
    </w:tbl>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项目区交通与电力情况现状</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项目区对外交通极为便利，XX村西侧有南北向二广高速出口，新建东西向安慈高速穿毛家岗、清泉、黄林堰过，项目区内县道X015、X028与乡村道路网连通，各村级公路大部分已硬化，交通便利。</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项目区内已进行农电整改，农村低压电网遍布各项目村，能够满足项目区农民生产生活用电。</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农业机械及农机服务设施现状</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现有农业机械3200台，农机总动力20190kw，以农用运输机械、收割机及小型耕整机等为主，农机总数相对于项目区耕地面积，项目区农机总数属于较好状况，基本能够满足项目区农业生产需要。农机服务设施齐全，项目区内设有农机销售、维修服务点多处，可极大程度地保证项目区农业机械的正常运转。</w:t>
      </w:r>
    </w:p>
    <w:p>
      <w:pPr>
        <w:spacing w:line="420" w:lineRule="exact"/>
        <w:ind w:firstLine="560"/>
        <w:outlineLvl w:val="1"/>
        <w:rPr>
          <w:rFonts w:ascii="黑体" w:hAnsi="黑体" w:eastAsia="黑体" w:cs="黑体"/>
          <w:sz w:val="28"/>
          <w:szCs w:val="28"/>
        </w:rPr>
      </w:pPr>
      <w:bookmarkStart w:id="38" w:name="_Toc45723015"/>
      <w:bookmarkStart w:id="39" w:name="_Toc14854192"/>
      <w:r>
        <w:rPr>
          <w:rFonts w:hint="eastAsia" w:ascii="黑体" w:hAnsi="黑体" w:eastAsia="黑体" w:cs="黑体"/>
          <w:sz w:val="28"/>
          <w:szCs w:val="28"/>
        </w:rPr>
        <w:t>其他基础设施</w:t>
      </w:r>
      <w:bookmarkEnd w:id="38"/>
      <w:bookmarkEnd w:id="39"/>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田间道路</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项目区已实现村主要道路全硬化，能满足村民生产生活和要求；田间机耕路则多为土路，路面宽度2.5m</w:t>
      </w:r>
      <w:r>
        <w:rPr>
          <w:rFonts w:hint="eastAsia" w:ascii="Times New Roman" w:hAnsi="Times New Roman" w:cs="仿宋_GB2312"/>
          <w:sz w:val="28"/>
          <w:szCs w:val="28"/>
        </w:rPr>
        <w:t>~</w:t>
      </w:r>
      <w:r>
        <w:rPr>
          <w:rFonts w:hint="eastAsia" w:ascii="仿宋_GB2312" w:hAnsi="仿宋_GB2312" w:cs="仿宋_GB2312"/>
          <w:sz w:val="28"/>
          <w:szCs w:val="28"/>
        </w:rPr>
        <w:t>3.0m；由于村民关注的重点是水利基础设施，田间道路数量不多，已不能满足农业生产机械化的使用需求。</w:t>
      </w: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项目区道路交通设施现状统计表</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930"/>
        <w:gridCol w:w="1521"/>
        <w:gridCol w:w="1634"/>
        <w:gridCol w:w="1634"/>
        <w:gridCol w:w="1634"/>
        <w:gridCol w:w="16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930"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序号</w:t>
            </w:r>
          </w:p>
        </w:tc>
        <w:tc>
          <w:tcPr>
            <w:tcW w:w="1521"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乡镇、行政村名</w:t>
            </w:r>
          </w:p>
        </w:tc>
        <w:tc>
          <w:tcPr>
            <w:tcW w:w="3268"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机耕道</w:t>
            </w:r>
          </w:p>
        </w:tc>
        <w:tc>
          <w:tcPr>
            <w:tcW w:w="3268"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生产道路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930"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1521"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163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长度（km）</w:t>
            </w:r>
          </w:p>
        </w:tc>
        <w:tc>
          <w:tcPr>
            <w:tcW w:w="163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路面宽度（m）</w:t>
            </w:r>
          </w:p>
        </w:tc>
        <w:tc>
          <w:tcPr>
            <w:tcW w:w="163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长度（km）</w:t>
            </w:r>
          </w:p>
        </w:tc>
        <w:tc>
          <w:tcPr>
            <w:tcW w:w="163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路面宽度（m）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93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一</w:t>
            </w:r>
          </w:p>
        </w:tc>
        <w:tc>
          <w:tcPr>
            <w:tcW w:w="152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XX镇</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93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52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XX村</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7.97</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2.5～3.0</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8.77</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93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152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毛家岗村</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6.02</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2.5～3.0</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6.92</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93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152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黄林堰村</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3.66</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2.5～3.0</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4.42</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93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二</w:t>
            </w:r>
          </w:p>
        </w:tc>
        <w:tc>
          <w:tcPr>
            <w:tcW w:w="152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XX镇</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93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52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清泉村</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5.78</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2.5～3.0</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6.01</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93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三</w:t>
            </w:r>
          </w:p>
        </w:tc>
        <w:tc>
          <w:tcPr>
            <w:tcW w:w="152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XX镇</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93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52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金坪村</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6.90</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2.5～3.0</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8.28</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930"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52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30.33</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34.41</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r>
    </w:tbl>
    <w:p>
      <w:pPr>
        <w:spacing w:line="420" w:lineRule="exact"/>
        <w:ind w:firstLine="562"/>
        <w:jc w:val="center"/>
        <w:rPr>
          <w:rFonts w:ascii="仿宋_GB2312" w:hAnsi="仿宋_GB2312" w:cs="仿宋_GB2312"/>
          <w:b/>
          <w:kern w:val="32"/>
          <w:sz w:val="28"/>
          <w:szCs w:val="28"/>
        </w:rPr>
      </w:pP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农电设施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项目区农村电网工程有专项资金实施，已经完成了农电改造，能够满足项目区用电需求。</w:t>
      </w:r>
    </w:p>
    <w:p>
      <w:pPr>
        <w:spacing w:line="420" w:lineRule="exact"/>
        <w:ind w:firstLine="560"/>
        <w:rPr>
          <w:rFonts w:ascii="仿宋_GB2312" w:hAnsi="仿宋_GB2312" w:cs="仿宋_GB2312"/>
          <w:sz w:val="28"/>
          <w:szCs w:val="28"/>
        </w:rPr>
        <w:sectPr>
          <w:headerReference r:id="rId15" w:type="default"/>
          <w:pgSz w:w="11906" w:h="16838"/>
          <w:pgMar w:top="1871" w:right="1531" w:bottom="1871" w:left="1531" w:header="850" w:footer="1417" w:gutter="0"/>
          <w:cols w:space="0" w:num="1"/>
          <w:docGrid w:type="lines" w:linePitch="595" w:charSpace="0"/>
        </w:sectPr>
      </w:pPr>
    </w:p>
    <w:p>
      <w:pPr>
        <w:pStyle w:val="4"/>
        <w:spacing w:line="420" w:lineRule="exact"/>
        <w:ind w:firstLine="723"/>
        <w:rPr>
          <w:rFonts w:ascii="方正小标宋简体" w:hAnsi="方正小标宋简体" w:cs="方正小标宋简体"/>
          <w:bCs w:val="0"/>
          <w:sz w:val="36"/>
          <w:szCs w:val="36"/>
        </w:rPr>
      </w:pPr>
      <w:bookmarkStart w:id="40" w:name="_Toc14854193"/>
      <w:bookmarkStart w:id="41" w:name="_Toc45723016"/>
      <w:r>
        <w:rPr>
          <w:rFonts w:hint="eastAsia" w:ascii="方正小标宋简体" w:hAnsi="方正小标宋简体" w:cs="方正小标宋简体"/>
          <w:bCs w:val="0"/>
          <w:sz w:val="36"/>
          <w:szCs w:val="36"/>
        </w:rPr>
        <w:t>项目区水量供需平衡及水质分析</w:t>
      </w:r>
      <w:bookmarkEnd w:id="40"/>
      <w:bookmarkEnd w:id="41"/>
    </w:p>
    <w:p>
      <w:pPr>
        <w:adjustRightInd/>
        <w:snapToGrid/>
        <w:spacing w:line="240" w:lineRule="auto"/>
        <w:ind w:firstLine="0" w:firstLineChars="0"/>
        <w:rPr>
          <w:rFonts w:ascii="Times New Roman" w:hAnsi="Times New Roman" w:eastAsia="宋体" w:cs="Times New Roman"/>
          <w:sz w:val="21"/>
          <w:szCs w:val="22"/>
        </w:rPr>
      </w:pPr>
    </w:p>
    <w:p>
      <w:pPr>
        <w:spacing w:line="420" w:lineRule="exact"/>
        <w:ind w:firstLine="560"/>
        <w:outlineLvl w:val="1"/>
        <w:rPr>
          <w:rFonts w:ascii="黑体" w:hAnsi="黑体" w:eastAsia="黑体" w:cs="黑体"/>
          <w:sz w:val="28"/>
          <w:szCs w:val="28"/>
        </w:rPr>
      </w:pPr>
      <w:bookmarkStart w:id="42" w:name="_Toc45723017"/>
      <w:r>
        <w:rPr>
          <w:rFonts w:hint="eastAsia" w:ascii="黑体" w:hAnsi="黑体" w:eastAsia="黑体" w:cs="黑体"/>
          <w:sz w:val="28"/>
          <w:szCs w:val="28"/>
        </w:rPr>
        <w:t>项目区水量平衡分析</w:t>
      </w:r>
      <w:bookmarkEnd w:id="42"/>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项目区现状水源情况及可供水量分析</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（1）项目区现状水源情况</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根据调查，项目区内水资源以地表水为主，农业灌溉主要依靠水库、山塘、泵站等工程蓄、提水灌溉。</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项目区涉及XX镇、XX镇、XX镇镇三个乡镇5个村共2.16万亩耕地。项目区水源主要是水库和堰塘，有XX、XX和XX三座小Ⅰ型水库，另有堰塘894座，河坝74座。本次水量平衡以水库灌区划分片区，分别为XX水库灌区片，涉及XX村、毛家岗村；XX水库灌区片，涉及清泉村、黄林堰村；XX水库灌区片，涉及金坪村。</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1）XX水库灌区片</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XX水库坐落在XX镇XX村境内，是一座以灌溉为主，兼顾防洪、供水等综合利用的小（Ⅰ）型水库。该库于1956年11月动工，1959年11月竣工。大坝控制集雨面积1.63平方公里，总库容216.0万m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，正常库容167.0万m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，死库容8.15万m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，坝顶长度217.0m，坝顶高程69.50m，最大坝高17.2m。输水涵管底板进口高程56.00米。区内基础水源有山平塘、河坝，现状水源工程见表3.1-1</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2）XX水库灌区片</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XX水库坐落在XX镇清泉村境内，是一座以灌溉为主，兼顾防洪、养殖等综合利用的小（Ⅰ）型水库。该库于1972年10月动工，1973年3月竣工。大坝控制集雨面积2.15平方公里，总库容401.0万m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，兴利库容280.0万m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，死库容25.0万m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，坝顶长度210m,坝顶高程54.50m，最大坝高14.0m。输水涵管底板进口高程43.00米。区内基础水源有山平塘、河坝，现状水源工程见表3.1-1</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3）XX水库灌区片</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XX水库坐落在XX镇金坪村境内，是一座以灌溉为主，兼顾防洪、养殖等综合利用的小（Ⅰ）型水库，该库于1958年9月动工，1959年4月竣工。大坝控制集雨面积7.336平方公里，总库容629.0万m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，兴利库容377.4万m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，死库容79.0万m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，坝顶长度405m,坝顶高程64.00m，最大坝高14.0m。输水涵管底板进口高程54.86米，水库有效灌溉面积1.0万亩。区内基础水源有山平塘、河坝，现状水源工程见表3.1-1</w:t>
      </w:r>
    </w:p>
    <w:p>
      <w:pPr>
        <w:spacing w:line="420" w:lineRule="exact"/>
        <w:ind w:firstLine="482" w:firstLineChars="0"/>
        <w:jc w:val="center"/>
        <w:rPr>
          <w:rFonts w:ascii="黑体" w:hAnsi="黑体" w:eastAsia="黑体" w:cs="黑体"/>
          <w:bCs/>
          <w:kern w:val="32"/>
          <w:sz w:val="28"/>
          <w:szCs w:val="28"/>
          <w:lang w:eastAsia="en-US"/>
        </w:rPr>
      </w:pPr>
      <w:r>
        <w:rPr>
          <w:rFonts w:hint="eastAsia" w:ascii="黑体" w:hAnsi="黑体" w:eastAsia="黑体" w:cs="黑体"/>
          <w:bCs/>
          <w:kern w:val="32"/>
          <w:sz w:val="28"/>
          <w:szCs w:val="28"/>
          <w:lang w:eastAsia="en-US"/>
        </w:rPr>
        <w:t>表3.1-</w:t>
      </w:r>
      <w:r>
        <w:rPr>
          <w:rFonts w:hint="eastAsia" w:ascii="黑体" w:hAnsi="黑体" w:eastAsia="黑体" w:cs="黑体"/>
          <w:bCs/>
          <w:kern w:val="32"/>
          <w:sz w:val="28"/>
          <w:szCs w:val="28"/>
        </w:rPr>
        <w:t>1</w:t>
      </w:r>
      <w:r>
        <w:rPr>
          <w:rFonts w:hint="eastAsia" w:ascii="黑体" w:hAnsi="黑体" w:eastAsia="黑体" w:cs="黑体"/>
          <w:bCs/>
          <w:kern w:val="32"/>
          <w:sz w:val="28"/>
          <w:szCs w:val="28"/>
          <w:lang w:eastAsia="en-US"/>
        </w:rPr>
        <w:t xml:space="preserve">  水源工程主要特性表</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2019"/>
        <w:gridCol w:w="863"/>
        <w:gridCol w:w="1125"/>
        <w:gridCol w:w="998"/>
        <w:gridCol w:w="994"/>
        <w:gridCol w:w="1161"/>
        <w:gridCol w:w="829"/>
        <w:gridCol w:w="99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2019"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项目片区</w:t>
            </w:r>
          </w:p>
        </w:tc>
        <w:tc>
          <w:tcPr>
            <w:tcW w:w="2986" w:type="dxa"/>
            <w:gridSpan w:val="3"/>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水库</w:t>
            </w:r>
          </w:p>
        </w:tc>
        <w:tc>
          <w:tcPr>
            <w:tcW w:w="2155"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山塘</w:t>
            </w:r>
          </w:p>
        </w:tc>
        <w:tc>
          <w:tcPr>
            <w:tcW w:w="1827"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河坝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2019"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63"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数量（座）</w:t>
            </w:r>
          </w:p>
        </w:tc>
        <w:tc>
          <w:tcPr>
            <w:tcW w:w="1125"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兴利库容(万m3)</w:t>
            </w:r>
          </w:p>
        </w:tc>
        <w:tc>
          <w:tcPr>
            <w:tcW w:w="99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集雨面积（km2）</w:t>
            </w:r>
          </w:p>
        </w:tc>
        <w:tc>
          <w:tcPr>
            <w:tcW w:w="99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数量（口）</w:t>
            </w:r>
          </w:p>
        </w:tc>
        <w:tc>
          <w:tcPr>
            <w:tcW w:w="116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有效塘容(万m3)</w:t>
            </w:r>
          </w:p>
        </w:tc>
        <w:tc>
          <w:tcPr>
            <w:tcW w:w="82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数量（座）</w:t>
            </w:r>
          </w:p>
        </w:tc>
        <w:tc>
          <w:tcPr>
            <w:tcW w:w="99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集雨面积（km2）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20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86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12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167</w:t>
            </w:r>
          </w:p>
        </w:tc>
        <w:tc>
          <w:tcPr>
            <w:tcW w:w="9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1.63</w:t>
            </w:r>
          </w:p>
        </w:tc>
        <w:tc>
          <w:tcPr>
            <w:tcW w:w="9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212</w:t>
            </w:r>
          </w:p>
        </w:tc>
        <w:tc>
          <w:tcPr>
            <w:tcW w:w="11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445</w:t>
            </w:r>
          </w:p>
        </w:tc>
        <w:tc>
          <w:tcPr>
            <w:tcW w:w="8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9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20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86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12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280</w:t>
            </w:r>
          </w:p>
        </w:tc>
        <w:tc>
          <w:tcPr>
            <w:tcW w:w="9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2.15</w:t>
            </w:r>
          </w:p>
        </w:tc>
        <w:tc>
          <w:tcPr>
            <w:tcW w:w="9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196</w:t>
            </w:r>
          </w:p>
        </w:tc>
        <w:tc>
          <w:tcPr>
            <w:tcW w:w="11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412</w:t>
            </w:r>
          </w:p>
        </w:tc>
        <w:tc>
          <w:tcPr>
            <w:tcW w:w="8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9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20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86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12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377.4</w:t>
            </w:r>
          </w:p>
        </w:tc>
        <w:tc>
          <w:tcPr>
            <w:tcW w:w="9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7.336</w:t>
            </w:r>
          </w:p>
        </w:tc>
        <w:tc>
          <w:tcPr>
            <w:tcW w:w="9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w:t>
            </w:r>
          </w:p>
        </w:tc>
        <w:tc>
          <w:tcPr>
            <w:tcW w:w="11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118</w:t>
            </w:r>
          </w:p>
        </w:tc>
        <w:tc>
          <w:tcPr>
            <w:tcW w:w="8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9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w:t>
            </w:r>
          </w:p>
        </w:tc>
      </w:tr>
    </w:tbl>
    <w:p>
      <w:pPr>
        <w:spacing w:line="420" w:lineRule="exact"/>
        <w:ind w:firstLine="0" w:firstLineChars="0"/>
        <w:jc w:val="center"/>
        <w:rPr>
          <w:rFonts w:ascii="仿宋_GB2312" w:hAnsi="仿宋_GB2312" w:cs="仿宋_GB2312"/>
          <w:sz w:val="28"/>
          <w:szCs w:val="28"/>
        </w:rPr>
      </w:pP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（2）设计代表年选取</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1）基础资料</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项目区内无雨量站，有关水文参数套用XX县气象局数据，对XX县近50年（1969—2018）的作物生长期（4</w:t>
      </w:r>
      <w:r>
        <w:rPr>
          <w:rFonts w:hint="eastAsia" w:ascii="Times New Roman" w:hAnsi="Times New Roman" w:cs="仿宋_GB2312"/>
          <w:sz w:val="28"/>
          <w:szCs w:val="28"/>
        </w:rPr>
        <w:t>~</w:t>
      </w:r>
      <w:r>
        <w:rPr>
          <w:rFonts w:hint="eastAsia" w:ascii="仿宋_GB2312" w:hAnsi="仿宋_GB2312" w:cs="仿宋_GB2312"/>
          <w:sz w:val="28"/>
          <w:szCs w:val="28"/>
        </w:rPr>
        <w:t>10月）降雨资料排频，选定设计保证率代表年，见表3.1-2。</w:t>
      </w: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表3.1-2  XX县降雨资料排频情况表</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498"/>
        <w:gridCol w:w="1498"/>
        <w:gridCol w:w="1498"/>
        <w:gridCol w:w="1498"/>
        <w:gridCol w:w="1498"/>
        <w:gridCol w:w="14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atLeast"/>
          <w:tblHeader/>
          <w:jc w:val="center"/>
        </w:trPr>
        <w:tc>
          <w:tcPr>
            <w:tcW w:w="149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年份</w:t>
            </w:r>
          </w:p>
        </w:tc>
        <w:tc>
          <w:tcPr>
            <w:tcW w:w="149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降雨量（mm）</w:t>
            </w:r>
          </w:p>
        </w:tc>
        <w:tc>
          <w:tcPr>
            <w:tcW w:w="149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保证率(%)</w:t>
            </w:r>
          </w:p>
        </w:tc>
        <w:tc>
          <w:tcPr>
            <w:tcW w:w="149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年份</w:t>
            </w:r>
          </w:p>
        </w:tc>
        <w:tc>
          <w:tcPr>
            <w:tcW w:w="149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降雨量（mm）</w:t>
            </w:r>
          </w:p>
        </w:tc>
        <w:tc>
          <w:tcPr>
            <w:tcW w:w="149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保证率(%)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1969</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1054.4</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76.5</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1994</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1271.6</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1970</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1505.5</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17.6</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1995</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994</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84.3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1971</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1060.4</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74.5</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1996</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1560.5</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1972</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1394.9</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29.4</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1997</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1114.6</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62.7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1973</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1286.1</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41.2</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1998</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1105.4</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1974</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980.9</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88.2</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1999</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1399.5</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1975</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1111.9</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64.7</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2000</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910.6</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92.2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1976</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1631.9</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7.8</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2001</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1952.3</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1977</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971.8</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90.2</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2002</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1365.6</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1978</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1208.3</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52.9</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2003</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1017.6</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80.4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1979</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1103.5</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68.6</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2004</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981.8</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86.3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1980</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1296.1</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39.2</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2005</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1812.6</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1981</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881.4</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94.1</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2006</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1365.3</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35.3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1982</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1150.3</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58.8</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2007</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1247.9</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1983</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1963</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2008</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875.8</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96.1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1984</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1147.8</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60.8</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2009</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1081.2</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1985</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1482.1</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23.5</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2010</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1186.2</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1986</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1503.2</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19.6</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2011</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1518.8</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1987</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1015.3</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82.4</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2012</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1040.5</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78.4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1988</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865.9</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98</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2013</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1261.6</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45.1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1989</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1259.1</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47.1</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2014</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1090.8</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70.6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1990</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1164.44</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56.9</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2015</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1490.6</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1991</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1233.8</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51</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2016</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1391.7</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31.4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1992</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1594.1</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9.8</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2017</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1438.2</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1993</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1336.7</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37.3</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2018</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1545.2</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13.7</w:t>
            </w:r>
          </w:p>
        </w:tc>
      </w:tr>
    </w:tbl>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2）设计代表年的选取</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根据《灌溉与排水工程设计规范》表3.1.2可知，以水稻为主的水资源丰富地区灌溉保证率为80%～95%，项目区农作物水田以种植双季稻为主，本次设计保证率取90%。从排频情况可知，频率在90%左右的年份有有1974年（P=88.2%），1997年(P=90.2％)，2000年(P=92.2％)，综合考虑全年降雨量月分配和作物生育期降雨量情况，选定1977年(P=90.2％)作设计典型年。</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（3）可供水量分析</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径流系数是采用《水利工程实用水文水利计算》Ｐ152中“XX省小河径流系数表”中径流成果，降雨资料XX县气象站1973年11月～1974年1月实测降雨资料。项目区产水量用下式计算：</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W=0.1*α*Ｙ月*Ｆ（万m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式中：α-径流系数</w:t>
      </w:r>
    </w:p>
    <w:p>
      <w:pPr>
        <w:spacing w:line="420" w:lineRule="exact"/>
        <w:ind w:firstLine="1274" w:firstLineChars="455"/>
        <w:rPr>
          <w:rFonts w:ascii="仿宋_GB2312" w:hAnsi="仿宋_GB2312" w:cs="仿宋_GB2312"/>
          <w:sz w:val="28"/>
          <w:szCs w:val="28"/>
        </w:rPr>
      </w:pPr>
      <w:r>
        <w:rPr>
          <w:rFonts w:hint="eastAsia" w:ascii="仿宋_GB2312" w:hAnsi="仿宋_GB2312" w:cs="仿宋_GB2312"/>
          <w:sz w:val="28"/>
          <w:szCs w:val="28"/>
        </w:rPr>
        <w:t>Ｙ月-月降雨量（mm）</w:t>
      </w:r>
    </w:p>
    <w:p>
      <w:pPr>
        <w:spacing w:line="420" w:lineRule="exact"/>
        <w:ind w:firstLine="1274" w:firstLineChars="455"/>
        <w:rPr>
          <w:rFonts w:ascii="仿宋_GB2312" w:hAnsi="仿宋_GB2312" w:cs="仿宋_GB2312"/>
          <w:sz w:val="28"/>
          <w:szCs w:val="28"/>
        </w:rPr>
      </w:pPr>
      <w:r>
        <w:rPr>
          <w:rFonts w:hint="eastAsia" w:ascii="仿宋_GB2312" w:hAnsi="仿宋_GB2312" w:cs="仿宋_GB2312"/>
          <w:sz w:val="28"/>
          <w:szCs w:val="28"/>
        </w:rPr>
        <w:t>Ｆ-集雨面积（km</w:t>
      </w:r>
      <w:r>
        <w:rPr>
          <w:rFonts w:hint="eastAsia" w:ascii="仿宋_GB2312" w:hAnsi="仿宋_GB2312" w:cs="仿宋_GB2312"/>
          <w:sz w:val="28"/>
          <w:szCs w:val="28"/>
          <w:vertAlign w:val="superscript"/>
        </w:rPr>
        <w:t>2</w:t>
      </w:r>
      <w:r>
        <w:rPr>
          <w:rFonts w:hint="eastAsia" w:ascii="仿宋_GB2312" w:hAnsi="仿宋_GB2312" w:cs="仿宋_GB2312"/>
          <w:sz w:val="28"/>
          <w:szCs w:val="28"/>
        </w:rPr>
        <w:t>）</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项目区不同月降雨量对应径流系数见表3.1-3，项目区设计代表年月降雨水量分配见表3.1-4。</w:t>
      </w:r>
    </w:p>
    <w:p>
      <w:pPr>
        <w:spacing w:line="420" w:lineRule="exact"/>
        <w:ind w:firstLine="0"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表3.1-3  项目区不同月降雨量对应径流系数表</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353"/>
        <w:gridCol w:w="694"/>
        <w:gridCol w:w="1113"/>
        <w:gridCol w:w="1389"/>
        <w:gridCol w:w="1251"/>
        <w:gridCol w:w="1253"/>
        <w:gridCol w:w="1247"/>
        <w:gridCol w:w="68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62" w:hRule="atLeast"/>
          <w:jc w:val="center"/>
        </w:trPr>
        <w:tc>
          <w:tcPr>
            <w:tcW w:w="1353"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月降雨量（mm）</w:t>
            </w:r>
          </w:p>
        </w:tc>
        <w:tc>
          <w:tcPr>
            <w:tcW w:w="69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≤30</w:t>
            </w:r>
          </w:p>
        </w:tc>
        <w:tc>
          <w:tcPr>
            <w:tcW w:w="1113"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30.1～50</w:t>
            </w:r>
          </w:p>
        </w:tc>
        <w:tc>
          <w:tcPr>
            <w:tcW w:w="138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50.1～100</w:t>
            </w:r>
          </w:p>
        </w:tc>
        <w:tc>
          <w:tcPr>
            <w:tcW w:w="125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100.1～200</w:t>
            </w:r>
          </w:p>
        </w:tc>
        <w:tc>
          <w:tcPr>
            <w:tcW w:w="1253"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200.1～300</w:t>
            </w:r>
          </w:p>
        </w:tc>
        <w:tc>
          <w:tcPr>
            <w:tcW w:w="124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300.1～400</w:t>
            </w:r>
          </w:p>
        </w:tc>
        <w:tc>
          <w:tcPr>
            <w:tcW w:w="68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05" w:hRule="atLeast"/>
          <w:jc w:val="center"/>
        </w:trPr>
        <w:tc>
          <w:tcPr>
            <w:tcW w:w="135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径流系数</w:t>
            </w:r>
          </w:p>
        </w:tc>
        <w:tc>
          <w:tcPr>
            <w:tcW w:w="6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0.07</w:t>
            </w:r>
          </w:p>
        </w:tc>
        <w:tc>
          <w:tcPr>
            <w:tcW w:w="111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0.18</w:t>
            </w:r>
          </w:p>
        </w:tc>
        <w:tc>
          <w:tcPr>
            <w:tcW w:w="13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0.32</w:t>
            </w:r>
          </w:p>
        </w:tc>
        <w:tc>
          <w:tcPr>
            <w:tcW w:w="125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0.56</w:t>
            </w:r>
          </w:p>
        </w:tc>
        <w:tc>
          <w:tcPr>
            <w:tcW w:w="125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0.62</w:t>
            </w:r>
          </w:p>
        </w:tc>
        <w:tc>
          <w:tcPr>
            <w:tcW w:w="124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0.68</w:t>
            </w:r>
          </w:p>
        </w:tc>
        <w:tc>
          <w:tcPr>
            <w:tcW w:w="6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0.72</w:t>
            </w:r>
          </w:p>
        </w:tc>
      </w:tr>
    </w:tbl>
    <w:p>
      <w:pPr>
        <w:spacing w:line="420" w:lineRule="exact"/>
        <w:ind w:firstLine="0" w:firstLineChars="0"/>
        <w:jc w:val="center"/>
        <w:rPr>
          <w:rFonts w:ascii="仿宋_GB2312" w:hAnsi="仿宋_GB2312" w:cs="仿宋_GB2312"/>
          <w:sz w:val="28"/>
          <w:szCs w:val="28"/>
        </w:rPr>
      </w:pP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表3.1-4  项目区设计代表年月降雨量分配</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917"/>
        <w:gridCol w:w="572"/>
        <w:gridCol w:w="575"/>
        <w:gridCol w:w="572"/>
        <w:gridCol w:w="572"/>
        <w:gridCol w:w="676"/>
        <w:gridCol w:w="676"/>
        <w:gridCol w:w="676"/>
        <w:gridCol w:w="519"/>
        <w:gridCol w:w="572"/>
        <w:gridCol w:w="572"/>
        <w:gridCol w:w="572"/>
        <w:gridCol w:w="554"/>
        <w:gridCol w:w="96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66" w:hRule="atLeast"/>
          <w:jc w:val="center"/>
        </w:trPr>
        <w:tc>
          <w:tcPr>
            <w:tcW w:w="91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年份</w:t>
            </w:r>
          </w:p>
        </w:tc>
        <w:tc>
          <w:tcPr>
            <w:tcW w:w="1147"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1973年</w:t>
            </w:r>
          </w:p>
        </w:tc>
        <w:tc>
          <w:tcPr>
            <w:tcW w:w="5961" w:type="dxa"/>
            <w:gridSpan w:val="10"/>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1974年</w:t>
            </w:r>
          </w:p>
        </w:tc>
        <w:tc>
          <w:tcPr>
            <w:tcW w:w="962"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年降雨（mm）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14" w:hRule="atLeast"/>
          <w:jc w:val="center"/>
        </w:trPr>
        <w:tc>
          <w:tcPr>
            <w:tcW w:w="91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月份</w:t>
            </w:r>
          </w:p>
        </w:tc>
        <w:tc>
          <w:tcPr>
            <w:tcW w:w="57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11</w:t>
            </w:r>
          </w:p>
        </w:tc>
        <w:tc>
          <w:tcPr>
            <w:tcW w:w="575"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12</w:t>
            </w:r>
          </w:p>
        </w:tc>
        <w:tc>
          <w:tcPr>
            <w:tcW w:w="57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w:t>
            </w:r>
          </w:p>
        </w:tc>
        <w:tc>
          <w:tcPr>
            <w:tcW w:w="57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w:t>
            </w:r>
          </w:p>
        </w:tc>
        <w:tc>
          <w:tcPr>
            <w:tcW w:w="67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3</w:t>
            </w:r>
          </w:p>
        </w:tc>
        <w:tc>
          <w:tcPr>
            <w:tcW w:w="67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4</w:t>
            </w:r>
          </w:p>
        </w:tc>
        <w:tc>
          <w:tcPr>
            <w:tcW w:w="67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5</w:t>
            </w:r>
          </w:p>
        </w:tc>
        <w:tc>
          <w:tcPr>
            <w:tcW w:w="51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6</w:t>
            </w:r>
          </w:p>
        </w:tc>
        <w:tc>
          <w:tcPr>
            <w:tcW w:w="57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7</w:t>
            </w:r>
          </w:p>
        </w:tc>
        <w:tc>
          <w:tcPr>
            <w:tcW w:w="57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8</w:t>
            </w:r>
          </w:p>
        </w:tc>
        <w:tc>
          <w:tcPr>
            <w:tcW w:w="57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9</w:t>
            </w:r>
          </w:p>
        </w:tc>
        <w:tc>
          <w:tcPr>
            <w:tcW w:w="55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10</w:t>
            </w:r>
          </w:p>
        </w:tc>
        <w:tc>
          <w:tcPr>
            <w:tcW w:w="962"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29" w:hRule="atLeast"/>
          <w:jc w:val="center"/>
        </w:trPr>
        <w:tc>
          <w:tcPr>
            <w:tcW w:w="91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月降雨</w:t>
            </w:r>
          </w:p>
        </w:tc>
        <w:tc>
          <w:tcPr>
            <w:tcW w:w="5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38.3</w:t>
            </w:r>
          </w:p>
        </w:tc>
        <w:tc>
          <w:tcPr>
            <w:tcW w:w="57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38.1</w:t>
            </w:r>
          </w:p>
        </w:tc>
        <w:tc>
          <w:tcPr>
            <w:tcW w:w="5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23.6</w:t>
            </w:r>
          </w:p>
        </w:tc>
        <w:tc>
          <w:tcPr>
            <w:tcW w:w="5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38.5</w:t>
            </w:r>
          </w:p>
        </w:tc>
        <w:tc>
          <w:tcPr>
            <w:tcW w:w="67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294.2</w:t>
            </w:r>
          </w:p>
        </w:tc>
        <w:tc>
          <w:tcPr>
            <w:tcW w:w="67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108.9</w:t>
            </w:r>
          </w:p>
        </w:tc>
        <w:tc>
          <w:tcPr>
            <w:tcW w:w="67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121.2</w:t>
            </w:r>
          </w:p>
        </w:tc>
        <w:tc>
          <w:tcPr>
            <w:tcW w:w="5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171</w:t>
            </w:r>
          </w:p>
        </w:tc>
        <w:tc>
          <w:tcPr>
            <w:tcW w:w="5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84.9</w:t>
            </w:r>
          </w:p>
        </w:tc>
        <w:tc>
          <w:tcPr>
            <w:tcW w:w="5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11.1</w:t>
            </w:r>
          </w:p>
        </w:tc>
        <w:tc>
          <w:tcPr>
            <w:tcW w:w="5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35.9</w:t>
            </w:r>
          </w:p>
        </w:tc>
        <w:tc>
          <w:tcPr>
            <w:tcW w:w="55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15.1</w:t>
            </w:r>
          </w:p>
        </w:tc>
        <w:tc>
          <w:tcPr>
            <w:tcW w:w="96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980.8</w:t>
            </w:r>
          </w:p>
        </w:tc>
      </w:tr>
    </w:tbl>
    <w:p>
      <w:pPr>
        <w:spacing w:line="420" w:lineRule="exact"/>
        <w:ind w:firstLine="560" w:firstLineChars="0"/>
        <w:rPr>
          <w:rFonts w:ascii="仿宋_GB2312" w:hAnsi="仿宋_GB2312" w:cs="仿宋_GB2312"/>
          <w:sz w:val="28"/>
          <w:szCs w:val="28"/>
        </w:rPr>
      </w:pPr>
      <w:bookmarkStart w:id="43" w:name="_Toc511577194"/>
      <w:bookmarkStart w:id="44" w:name="_Toc4957958"/>
      <w:r>
        <w:rPr>
          <w:rFonts w:hint="eastAsia" w:ascii="仿宋_GB2312" w:hAnsi="仿宋_GB2312" w:cs="仿宋_GB2312"/>
          <w:sz w:val="28"/>
          <w:szCs w:val="28"/>
        </w:rPr>
        <w:t>1）水库可供水量</w:t>
      </w:r>
      <w:bookmarkEnd w:id="43"/>
      <w:bookmarkEnd w:id="44"/>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项目区小水库来水量按当月径流深来推求来水过程。以径流深乘以水库的集雨面积，可得年径流量：</w:t>
      </w:r>
    </w:p>
    <w:p>
      <w:pPr>
        <w:spacing w:line="420" w:lineRule="exact"/>
        <w:ind w:firstLine="0" w:firstLineChars="0"/>
        <w:jc w:val="center"/>
        <w:rPr>
          <w:rFonts w:ascii="仿宋_GB2312" w:hAnsi="仿宋_GB2312" w:cs="仿宋_GB2312"/>
          <w:sz w:val="28"/>
          <w:szCs w:val="28"/>
        </w:rPr>
      </w:pPr>
      <w:r>
        <w:rPr>
          <w:rFonts w:hint="eastAsia" w:ascii="仿宋_GB2312" w:hAnsi="仿宋_GB2312" w:cs="仿宋_GB2312"/>
          <w:position w:val="-6"/>
          <w:sz w:val="28"/>
          <w:szCs w:val="28"/>
        </w:rPr>
        <w:object>
          <v:shape id="_x0000_i1025" o:spt="75" type="#_x0000_t75" style="height:18pt;width:76.5pt;" o:ole="t" filled="f" o:preferrelative="t" stroked="f" coordsize="21600,21600">
            <v:path/>
            <v:fill on="f" focussize="0,0"/>
            <v:stroke on="f" joinstyle="miter"/>
            <v:imagedata r:id="rId54" o:title=""/>
            <o:lock v:ext="edit" aspectratio="t"/>
            <w10:wrap type="none"/>
            <w10:anchorlock/>
          </v:shape>
          <o:OLEObject Type="Embed" ProgID="Equation.DSMT4" ShapeID="_x0000_i1025" DrawAspect="Content" ObjectID="_1468075725" r:id="rId53">
            <o:LockedField>false</o:LockedField>
          </o:OLEObject>
        </w:objec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式中：W——径流量，万m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w:t>
      </w:r>
    </w:p>
    <w:p>
      <w:pPr>
        <w:spacing w:line="420" w:lineRule="exact"/>
        <w:ind w:firstLine="1416" w:firstLineChars="506"/>
        <w:rPr>
          <w:rFonts w:ascii="仿宋_GB2312" w:hAnsi="仿宋_GB2312" w:cs="仿宋_GB2312"/>
          <w:sz w:val="28"/>
          <w:szCs w:val="28"/>
        </w:rPr>
      </w:pPr>
      <w:r>
        <w:rPr>
          <w:rFonts w:hint="eastAsia" w:ascii="仿宋_GB2312" w:hAnsi="仿宋_GB2312" w:cs="仿宋_GB2312"/>
          <w:sz w:val="28"/>
          <w:szCs w:val="28"/>
        </w:rPr>
        <w:t>R——径流深，m；</w:t>
      </w:r>
    </w:p>
    <w:p>
      <w:pPr>
        <w:spacing w:line="420" w:lineRule="exact"/>
        <w:ind w:firstLine="1416" w:firstLineChars="506"/>
        <w:rPr>
          <w:rFonts w:ascii="仿宋_GB2312" w:hAnsi="仿宋_GB2312" w:cs="仿宋_GB2312"/>
          <w:sz w:val="28"/>
          <w:szCs w:val="28"/>
        </w:rPr>
      </w:pPr>
      <w:r>
        <w:rPr>
          <w:rFonts w:hint="eastAsia" w:ascii="仿宋_GB2312" w:hAnsi="仿宋_GB2312" w:cs="仿宋_GB2312"/>
          <w:sz w:val="28"/>
          <w:szCs w:val="28"/>
        </w:rPr>
        <w:t>F——集雨面积，km</w:t>
      </w:r>
      <w:r>
        <w:rPr>
          <w:rFonts w:hint="eastAsia" w:ascii="仿宋_GB2312" w:hAnsi="仿宋_GB2312" w:cs="仿宋_GB2312"/>
          <w:sz w:val="28"/>
          <w:szCs w:val="28"/>
          <w:vertAlign w:val="superscript"/>
        </w:rPr>
        <w:t>2</w:t>
      </w:r>
      <w:r>
        <w:rPr>
          <w:rFonts w:hint="eastAsia" w:ascii="仿宋_GB2312" w:hAnsi="仿宋_GB2312" w:cs="仿宋_GB2312"/>
          <w:sz w:val="28"/>
          <w:szCs w:val="28"/>
        </w:rPr>
        <w:t>。</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设计代表年项目各片区区水库产水量见下表3.1-5：</w:t>
      </w:r>
    </w:p>
    <w:p>
      <w:pPr>
        <w:spacing w:line="420" w:lineRule="exact"/>
        <w:ind w:firstLine="482" w:firstLineChars="0"/>
        <w:jc w:val="right"/>
        <w:rPr>
          <w:rFonts w:ascii="黑体" w:hAnsi="黑体" w:eastAsia="黑体" w:cs="黑体"/>
          <w:bCs/>
          <w:kern w:val="32"/>
          <w:sz w:val="28"/>
          <w:szCs w:val="28"/>
        </w:rPr>
      </w:pPr>
      <w:r>
        <w:rPr>
          <w:rFonts w:hint="eastAsia" w:ascii="黑体" w:hAnsi="黑体" w:eastAsia="黑体" w:cs="黑体"/>
          <w:bCs/>
          <w:kern w:val="32"/>
          <w:sz w:val="28"/>
          <w:szCs w:val="28"/>
        </w:rPr>
        <w:t>表3.1-5  项目区设计代表年水库逐月产水量        单位：万m</w:t>
      </w:r>
      <w:r>
        <w:rPr>
          <w:rFonts w:hint="eastAsia" w:ascii="黑体" w:hAnsi="黑体" w:eastAsia="黑体" w:cs="黑体"/>
          <w:bCs/>
          <w:kern w:val="32"/>
          <w:sz w:val="28"/>
          <w:szCs w:val="28"/>
          <w:vertAlign w:val="superscript"/>
        </w:rPr>
        <w:t>3</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342"/>
        <w:gridCol w:w="587"/>
        <w:gridCol w:w="587"/>
        <w:gridCol w:w="587"/>
        <w:gridCol w:w="588"/>
        <w:gridCol w:w="590"/>
        <w:gridCol w:w="588"/>
        <w:gridCol w:w="588"/>
        <w:gridCol w:w="588"/>
        <w:gridCol w:w="588"/>
        <w:gridCol w:w="588"/>
        <w:gridCol w:w="588"/>
        <w:gridCol w:w="588"/>
        <w:gridCol w:w="59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342" w:type="dxa"/>
            <w:shd w:val="clear" w:color="auto" w:fill="auto"/>
            <w:vAlign w:val="center"/>
          </w:tcPr>
          <w:p>
            <w:pPr>
              <w:spacing w:line="240" w:lineRule="auto"/>
              <w:ind w:firstLine="0" w:firstLineChars="0"/>
              <w:jc w:val="center"/>
              <w:rPr>
                <w:rFonts w:ascii="黑体" w:hAnsi="黑体" w:eastAsia="黑体" w:cs="黑体"/>
                <w:sz w:val="18"/>
                <w:szCs w:val="18"/>
              </w:rPr>
            </w:pPr>
            <w:r>
              <w:rPr>
                <w:rFonts w:hint="eastAsia" w:ascii="黑体" w:hAnsi="黑体" w:eastAsia="黑体" w:cs="黑体"/>
                <w:sz w:val="18"/>
                <w:szCs w:val="18"/>
              </w:rPr>
              <w:t>月份</w:t>
            </w:r>
          </w:p>
        </w:tc>
        <w:tc>
          <w:tcPr>
            <w:tcW w:w="587" w:type="dxa"/>
            <w:shd w:val="clear" w:color="auto" w:fill="auto"/>
            <w:vAlign w:val="center"/>
          </w:tcPr>
          <w:p>
            <w:pPr>
              <w:spacing w:line="240" w:lineRule="auto"/>
              <w:ind w:firstLine="0" w:firstLineChars="0"/>
              <w:jc w:val="center"/>
              <w:rPr>
                <w:rFonts w:ascii="黑体" w:hAnsi="黑体" w:eastAsia="黑体" w:cs="黑体"/>
                <w:sz w:val="18"/>
                <w:szCs w:val="18"/>
              </w:rPr>
            </w:pPr>
            <w:r>
              <w:rPr>
                <w:rFonts w:hint="eastAsia" w:ascii="黑体" w:hAnsi="黑体" w:eastAsia="黑体" w:cs="黑体"/>
                <w:sz w:val="18"/>
                <w:szCs w:val="18"/>
              </w:rPr>
              <w:t>11</w:t>
            </w:r>
          </w:p>
        </w:tc>
        <w:tc>
          <w:tcPr>
            <w:tcW w:w="587" w:type="dxa"/>
            <w:shd w:val="clear" w:color="auto" w:fill="auto"/>
            <w:vAlign w:val="center"/>
          </w:tcPr>
          <w:p>
            <w:pPr>
              <w:spacing w:line="240" w:lineRule="auto"/>
              <w:ind w:firstLine="0" w:firstLineChars="0"/>
              <w:jc w:val="center"/>
              <w:rPr>
                <w:rFonts w:ascii="黑体" w:hAnsi="黑体" w:eastAsia="黑体" w:cs="黑体"/>
                <w:sz w:val="18"/>
                <w:szCs w:val="18"/>
              </w:rPr>
            </w:pPr>
            <w:r>
              <w:rPr>
                <w:rFonts w:hint="eastAsia" w:ascii="黑体" w:hAnsi="黑体" w:eastAsia="黑体" w:cs="黑体"/>
                <w:sz w:val="18"/>
                <w:szCs w:val="18"/>
              </w:rPr>
              <w:t>12</w:t>
            </w:r>
          </w:p>
        </w:tc>
        <w:tc>
          <w:tcPr>
            <w:tcW w:w="587" w:type="dxa"/>
            <w:shd w:val="clear" w:color="auto" w:fill="auto"/>
            <w:vAlign w:val="center"/>
          </w:tcPr>
          <w:p>
            <w:pPr>
              <w:spacing w:line="240" w:lineRule="auto"/>
              <w:ind w:firstLine="0" w:firstLineChars="0"/>
              <w:jc w:val="center"/>
              <w:rPr>
                <w:rFonts w:ascii="黑体" w:hAnsi="黑体" w:eastAsia="黑体" w:cs="黑体"/>
                <w:sz w:val="18"/>
                <w:szCs w:val="18"/>
              </w:rPr>
            </w:pPr>
            <w:r>
              <w:rPr>
                <w:rFonts w:hint="eastAsia" w:ascii="黑体" w:hAnsi="黑体" w:eastAsia="黑体" w:cs="黑体"/>
                <w:sz w:val="18"/>
                <w:szCs w:val="18"/>
              </w:rPr>
              <w:t>1</w:t>
            </w:r>
          </w:p>
        </w:tc>
        <w:tc>
          <w:tcPr>
            <w:tcW w:w="588" w:type="dxa"/>
            <w:shd w:val="clear" w:color="auto" w:fill="auto"/>
            <w:vAlign w:val="center"/>
          </w:tcPr>
          <w:p>
            <w:pPr>
              <w:spacing w:line="240" w:lineRule="auto"/>
              <w:ind w:firstLine="0" w:firstLineChars="0"/>
              <w:jc w:val="center"/>
              <w:rPr>
                <w:rFonts w:ascii="黑体" w:hAnsi="黑体" w:eastAsia="黑体" w:cs="黑体"/>
                <w:sz w:val="18"/>
                <w:szCs w:val="18"/>
              </w:rPr>
            </w:pPr>
            <w:r>
              <w:rPr>
                <w:rFonts w:hint="eastAsia" w:ascii="黑体" w:hAnsi="黑体" w:eastAsia="黑体" w:cs="黑体"/>
                <w:sz w:val="18"/>
                <w:szCs w:val="18"/>
              </w:rPr>
              <w:t>2</w:t>
            </w:r>
          </w:p>
        </w:tc>
        <w:tc>
          <w:tcPr>
            <w:tcW w:w="590" w:type="dxa"/>
            <w:shd w:val="clear" w:color="auto" w:fill="auto"/>
            <w:vAlign w:val="center"/>
          </w:tcPr>
          <w:p>
            <w:pPr>
              <w:spacing w:line="240" w:lineRule="auto"/>
              <w:ind w:firstLine="0" w:firstLineChars="0"/>
              <w:jc w:val="center"/>
              <w:rPr>
                <w:rFonts w:ascii="黑体" w:hAnsi="黑体" w:eastAsia="黑体" w:cs="黑体"/>
                <w:sz w:val="18"/>
                <w:szCs w:val="18"/>
              </w:rPr>
            </w:pPr>
            <w:r>
              <w:rPr>
                <w:rFonts w:hint="eastAsia" w:ascii="黑体" w:hAnsi="黑体" w:eastAsia="黑体" w:cs="黑体"/>
                <w:sz w:val="18"/>
                <w:szCs w:val="18"/>
              </w:rPr>
              <w:t>3</w:t>
            </w:r>
          </w:p>
        </w:tc>
        <w:tc>
          <w:tcPr>
            <w:tcW w:w="588" w:type="dxa"/>
            <w:shd w:val="clear" w:color="auto" w:fill="auto"/>
            <w:vAlign w:val="center"/>
          </w:tcPr>
          <w:p>
            <w:pPr>
              <w:spacing w:line="240" w:lineRule="auto"/>
              <w:ind w:firstLine="0" w:firstLineChars="0"/>
              <w:jc w:val="center"/>
              <w:rPr>
                <w:rFonts w:ascii="黑体" w:hAnsi="黑体" w:eastAsia="黑体" w:cs="黑体"/>
                <w:sz w:val="18"/>
                <w:szCs w:val="18"/>
              </w:rPr>
            </w:pPr>
            <w:r>
              <w:rPr>
                <w:rFonts w:hint="eastAsia" w:ascii="黑体" w:hAnsi="黑体" w:eastAsia="黑体" w:cs="黑体"/>
                <w:sz w:val="18"/>
                <w:szCs w:val="18"/>
              </w:rPr>
              <w:t>4</w:t>
            </w:r>
          </w:p>
        </w:tc>
        <w:tc>
          <w:tcPr>
            <w:tcW w:w="588" w:type="dxa"/>
            <w:shd w:val="clear" w:color="auto" w:fill="auto"/>
            <w:vAlign w:val="center"/>
          </w:tcPr>
          <w:p>
            <w:pPr>
              <w:spacing w:line="240" w:lineRule="auto"/>
              <w:ind w:firstLine="0" w:firstLineChars="0"/>
              <w:jc w:val="center"/>
              <w:rPr>
                <w:rFonts w:ascii="黑体" w:hAnsi="黑体" w:eastAsia="黑体" w:cs="黑体"/>
                <w:sz w:val="18"/>
                <w:szCs w:val="18"/>
              </w:rPr>
            </w:pPr>
            <w:r>
              <w:rPr>
                <w:rFonts w:hint="eastAsia" w:ascii="黑体" w:hAnsi="黑体" w:eastAsia="黑体" w:cs="黑体"/>
                <w:sz w:val="18"/>
                <w:szCs w:val="18"/>
              </w:rPr>
              <w:t>5</w:t>
            </w:r>
          </w:p>
        </w:tc>
        <w:tc>
          <w:tcPr>
            <w:tcW w:w="588" w:type="dxa"/>
            <w:shd w:val="clear" w:color="auto" w:fill="auto"/>
            <w:vAlign w:val="center"/>
          </w:tcPr>
          <w:p>
            <w:pPr>
              <w:spacing w:line="240" w:lineRule="auto"/>
              <w:ind w:firstLine="0" w:firstLineChars="0"/>
              <w:jc w:val="center"/>
              <w:rPr>
                <w:rFonts w:ascii="黑体" w:hAnsi="黑体" w:eastAsia="黑体" w:cs="黑体"/>
                <w:sz w:val="18"/>
                <w:szCs w:val="18"/>
              </w:rPr>
            </w:pPr>
            <w:r>
              <w:rPr>
                <w:rFonts w:hint="eastAsia" w:ascii="黑体" w:hAnsi="黑体" w:eastAsia="黑体" w:cs="黑体"/>
                <w:sz w:val="18"/>
                <w:szCs w:val="18"/>
              </w:rPr>
              <w:t>6</w:t>
            </w:r>
          </w:p>
        </w:tc>
        <w:tc>
          <w:tcPr>
            <w:tcW w:w="588" w:type="dxa"/>
            <w:shd w:val="clear" w:color="auto" w:fill="auto"/>
            <w:vAlign w:val="center"/>
          </w:tcPr>
          <w:p>
            <w:pPr>
              <w:spacing w:line="240" w:lineRule="auto"/>
              <w:ind w:firstLine="0" w:firstLineChars="0"/>
              <w:jc w:val="center"/>
              <w:rPr>
                <w:rFonts w:ascii="黑体" w:hAnsi="黑体" w:eastAsia="黑体" w:cs="黑体"/>
                <w:sz w:val="18"/>
                <w:szCs w:val="18"/>
              </w:rPr>
            </w:pPr>
            <w:r>
              <w:rPr>
                <w:rFonts w:hint="eastAsia" w:ascii="黑体" w:hAnsi="黑体" w:eastAsia="黑体" w:cs="黑体"/>
                <w:sz w:val="18"/>
                <w:szCs w:val="18"/>
              </w:rPr>
              <w:t>7</w:t>
            </w:r>
          </w:p>
        </w:tc>
        <w:tc>
          <w:tcPr>
            <w:tcW w:w="588" w:type="dxa"/>
            <w:shd w:val="clear" w:color="auto" w:fill="auto"/>
            <w:vAlign w:val="center"/>
          </w:tcPr>
          <w:p>
            <w:pPr>
              <w:spacing w:line="240" w:lineRule="auto"/>
              <w:ind w:firstLine="0" w:firstLineChars="0"/>
              <w:jc w:val="center"/>
              <w:rPr>
                <w:rFonts w:ascii="黑体" w:hAnsi="黑体" w:eastAsia="黑体" w:cs="黑体"/>
                <w:sz w:val="18"/>
                <w:szCs w:val="18"/>
              </w:rPr>
            </w:pPr>
            <w:r>
              <w:rPr>
                <w:rFonts w:hint="eastAsia" w:ascii="黑体" w:hAnsi="黑体" w:eastAsia="黑体" w:cs="黑体"/>
                <w:sz w:val="18"/>
                <w:szCs w:val="18"/>
              </w:rPr>
              <w:t>8</w:t>
            </w:r>
          </w:p>
        </w:tc>
        <w:tc>
          <w:tcPr>
            <w:tcW w:w="588" w:type="dxa"/>
            <w:shd w:val="clear" w:color="auto" w:fill="auto"/>
            <w:vAlign w:val="center"/>
          </w:tcPr>
          <w:p>
            <w:pPr>
              <w:spacing w:line="240" w:lineRule="auto"/>
              <w:ind w:firstLine="0" w:firstLineChars="0"/>
              <w:jc w:val="center"/>
              <w:rPr>
                <w:rFonts w:ascii="黑体" w:hAnsi="黑体" w:eastAsia="黑体" w:cs="黑体"/>
                <w:sz w:val="18"/>
                <w:szCs w:val="18"/>
              </w:rPr>
            </w:pPr>
            <w:r>
              <w:rPr>
                <w:rFonts w:hint="eastAsia" w:ascii="黑体" w:hAnsi="黑体" w:eastAsia="黑体" w:cs="黑体"/>
                <w:sz w:val="18"/>
                <w:szCs w:val="18"/>
              </w:rPr>
              <w:t>9</w:t>
            </w:r>
          </w:p>
        </w:tc>
        <w:tc>
          <w:tcPr>
            <w:tcW w:w="588" w:type="dxa"/>
            <w:shd w:val="clear" w:color="auto" w:fill="auto"/>
            <w:vAlign w:val="center"/>
          </w:tcPr>
          <w:p>
            <w:pPr>
              <w:spacing w:line="240" w:lineRule="auto"/>
              <w:ind w:firstLine="0" w:firstLineChars="0"/>
              <w:jc w:val="center"/>
              <w:rPr>
                <w:rFonts w:ascii="黑体" w:hAnsi="黑体" w:eastAsia="黑体" w:cs="黑体"/>
                <w:sz w:val="18"/>
                <w:szCs w:val="18"/>
              </w:rPr>
            </w:pPr>
            <w:r>
              <w:rPr>
                <w:rFonts w:hint="eastAsia" w:ascii="黑体" w:hAnsi="黑体" w:eastAsia="黑体" w:cs="黑体"/>
                <w:sz w:val="18"/>
                <w:szCs w:val="18"/>
              </w:rPr>
              <w:t>10</w:t>
            </w:r>
          </w:p>
        </w:tc>
        <w:tc>
          <w:tcPr>
            <w:tcW w:w="590" w:type="dxa"/>
            <w:shd w:val="clear" w:color="auto" w:fill="auto"/>
            <w:vAlign w:val="center"/>
          </w:tcPr>
          <w:p>
            <w:pPr>
              <w:spacing w:line="240" w:lineRule="auto"/>
              <w:ind w:firstLine="0" w:firstLineChars="0"/>
              <w:jc w:val="center"/>
              <w:rPr>
                <w:rFonts w:ascii="黑体" w:hAnsi="黑体" w:eastAsia="黑体" w:cs="黑体"/>
                <w:sz w:val="18"/>
                <w:szCs w:val="18"/>
              </w:rPr>
            </w:pPr>
            <w:r>
              <w:rPr>
                <w:rFonts w:hint="eastAsia" w:ascii="黑体" w:hAnsi="黑体" w:eastAsia="黑体" w:cs="黑体"/>
                <w:sz w:val="18"/>
                <w:szCs w:val="18"/>
              </w:rPr>
              <w:t>小  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342"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月降雨量（mm）</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38.3</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38.1</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23.6</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38.5</w:t>
            </w:r>
          </w:p>
        </w:tc>
        <w:tc>
          <w:tcPr>
            <w:tcW w:w="590"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294.2</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108.9</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121.2</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171</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84.9</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11.1</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35.9</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15.1</w:t>
            </w:r>
          </w:p>
        </w:tc>
        <w:tc>
          <w:tcPr>
            <w:tcW w:w="590"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980.8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342"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径流系数</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0.18</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0.18</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0.07</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0.18</w:t>
            </w:r>
          </w:p>
        </w:tc>
        <w:tc>
          <w:tcPr>
            <w:tcW w:w="590"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0.62</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0.56</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0.56</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0.56</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0.32</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0.07</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0.18</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0.07</w:t>
            </w:r>
          </w:p>
        </w:tc>
        <w:tc>
          <w:tcPr>
            <w:tcW w:w="590"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342"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XX水库</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1.12</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1.12</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0.27</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1.13</w:t>
            </w:r>
          </w:p>
        </w:tc>
        <w:tc>
          <w:tcPr>
            <w:tcW w:w="590"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29.73</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9.94</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11.06</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15.61</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4.43</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0.13</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1.05</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0.17</w:t>
            </w:r>
          </w:p>
        </w:tc>
        <w:tc>
          <w:tcPr>
            <w:tcW w:w="590"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75.77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342"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XX水库</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1.48</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1.47</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0.36</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1.49</w:t>
            </w:r>
          </w:p>
        </w:tc>
        <w:tc>
          <w:tcPr>
            <w:tcW w:w="590"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39.22</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13.11</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14.59</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20.59</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5.84</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0.17</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1.39</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0.23</w:t>
            </w:r>
          </w:p>
        </w:tc>
        <w:tc>
          <w:tcPr>
            <w:tcW w:w="590"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99.94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342"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XX水库</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5.06</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5.03</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1.21</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5.08</w:t>
            </w:r>
          </w:p>
        </w:tc>
        <w:tc>
          <w:tcPr>
            <w:tcW w:w="590"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133.81</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44.74</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49.79</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70.25</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19.93</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0.57</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4.74</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0.78</w:t>
            </w:r>
          </w:p>
        </w:tc>
        <w:tc>
          <w:tcPr>
            <w:tcW w:w="590"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340.99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342"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合计</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13.12</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13.05</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4.55</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13.19</w:t>
            </w:r>
          </w:p>
        </w:tc>
        <w:tc>
          <w:tcPr>
            <w:tcW w:w="590"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226.64</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65.22</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72.58</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113.4</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50.89</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0.83</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6.92</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1.13</w:t>
            </w:r>
          </w:p>
        </w:tc>
        <w:tc>
          <w:tcPr>
            <w:tcW w:w="590"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581.53</w:t>
            </w:r>
          </w:p>
        </w:tc>
      </w:tr>
    </w:tbl>
    <w:p>
      <w:pPr>
        <w:spacing w:line="420" w:lineRule="exact"/>
        <w:ind w:firstLine="560" w:firstLineChars="0"/>
        <w:rPr>
          <w:rFonts w:ascii="仿宋_GB2312" w:hAnsi="仿宋_GB2312" w:cs="仿宋_GB2312"/>
          <w:sz w:val="28"/>
          <w:szCs w:val="28"/>
        </w:rPr>
      </w:pPr>
      <w:bookmarkStart w:id="45" w:name="_Toc511577195"/>
      <w:bookmarkStart w:id="46" w:name="_Toc4957959"/>
      <w:r>
        <w:rPr>
          <w:rFonts w:hint="eastAsia" w:ascii="仿宋_GB2312" w:hAnsi="仿宋_GB2312" w:cs="仿宋_GB2312"/>
          <w:sz w:val="28"/>
          <w:szCs w:val="28"/>
        </w:rPr>
        <w:t>2）山平塘可供水量</w:t>
      </w:r>
      <w:bookmarkEnd w:id="45"/>
      <w:bookmarkEnd w:id="46"/>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采用复蓄系数法计算山平塘年产水量，山塘供水量计算公式：</w:t>
      </w:r>
    </w:p>
    <w:p>
      <w:pPr>
        <w:spacing w:line="420" w:lineRule="exact"/>
        <w:ind w:firstLine="0" w:firstLineChars="0"/>
        <w:jc w:val="center"/>
        <w:rPr>
          <w:rFonts w:ascii="仿宋_GB2312" w:hAnsi="仿宋_GB2312" w:cs="仿宋_GB2312"/>
          <w:position w:val="-6"/>
          <w:sz w:val="28"/>
          <w:szCs w:val="28"/>
        </w:rPr>
      </w:pPr>
      <w:r>
        <w:rPr>
          <w:rFonts w:hint="eastAsia" w:ascii="仿宋_GB2312" w:hAnsi="仿宋_GB2312" w:cs="仿宋_GB2312"/>
          <w:position w:val="-6"/>
          <w:sz w:val="28"/>
          <w:szCs w:val="28"/>
        </w:rPr>
        <w:object>
          <v:shape id="_x0000_i1026" o:spt="75" type="#_x0000_t75" style="height:18.75pt;width:77.25pt;" o:ole="t" filled="f" o:preferrelative="t" stroked="f" coordsize="21600,21600">
            <v:path/>
            <v:fill on="f" focussize="0,0"/>
            <v:stroke on="f" joinstyle="miter"/>
            <v:imagedata r:id="rId56" o:title=""/>
            <o:lock v:ext="edit" aspectratio="t"/>
            <w10:wrap type="none"/>
            <w10:anchorlock/>
          </v:shape>
          <o:OLEObject Type="Embed" ProgID="Equation.DSMT4" ShapeID="_x0000_i1026" DrawAspect="Content" ObjectID="_1468075726" r:id="rId55">
            <o:LockedField>false</o:LockedField>
          </o:OLEObject>
        </w:objec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式中：W——山塘供水量，万m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w:t>
      </w:r>
    </w:p>
    <w:p>
      <w:pPr>
        <w:spacing w:line="420" w:lineRule="exact"/>
        <w:ind w:firstLine="1416" w:firstLineChars="506"/>
        <w:rPr>
          <w:rFonts w:ascii="仿宋_GB2312" w:hAnsi="仿宋_GB2312" w:cs="仿宋_GB2312"/>
          <w:sz w:val="28"/>
          <w:szCs w:val="28"/>
        </w:rPr>
      </w:pPr>
      <w:r>
        <w:rPr>
          <w:rFonts w:hint="eastAsia" w:ascii="仿宋_GB2312" w:hAnsi="仿宋_GB2312" w:cs="仿宋_GB2312"/>
          <w:sz w:val="28"/>
          <w:szCs w:val="28"/>
        </w:rPr>
        <w:t>N—复蓄系数，取0.8；</w:t>
      </w:r>
    </w:p>
    <w:p>
      <w:pPr>
        <w:spacing w:line="420" w:lineRule="exact"/>
        <w:ind w:firstLine="1416" w:firstLineChars="506"/>
        <w:rPr>
          <w:rFonts w:ascii="仿宋_GB2312" w:hAnsi="仿宋_GB2312" w:cs="仿宋_GB2312"/>
          <w:sz w:val="28"/>
          <w:szCs w:val="28"/>
        </w:rPr>
      </w:pPr>
      <w:r>
        <w:rPr>
          <w:rFonts w:hint="eastAsia" w:ascii="仿宋_GB2312" w:hAnsi="仿宋_GB2312" w:cs="仿宋_GB2312"/>
          <w:sz w:val="28"/>
          <w:szCs w:val="28"/>
        </w:rPr>
        <w:t>V—山塘有效容积。</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通过加固、防渗、扩容等工程措施的山塘有效蓄水量可提高30%左右，本次项目山平塘改造数量较多，按总塘容的5%计算增量塘容。经项目实施前后山塘可供水量见表3.1-6：</w:t>
      </w:r>
    </w:p>
    <w:p>
      <w:pPr>
        <w:spacing w:line="420" w:lineRule="exact"/>
        <w:ind w:firstLine="482" w:firstLineChars="0"/>
        <w:jc w:val="right"/>
        <w:rPr>
          <w:rFonts w:ascii="黑体" w:hAnsi="黑体" w:eastAsia="黑体" w:cs="黑体"/>
          <w:bCs/>
          <w:kern w:val="32"/>
          <w:sz w:val="28"/>
          <w:szCs w:val="28"/>
        </w:rPr>
      </w:pPr>
      <w:r>
        <w:rPr>
          <w:rFonts w:hint="eastAsia" w:ascii="黑体" w:hAnsi="黑体" w:eastAsia="黑体" w:cs="黑体"/>
          <w:bCs/>
          <w:kern w:val="32"/>
          <w:sz w:val="28"/>
          <w:szCs w:val="28"/>
        </w:rPr>
        <w:t>表3.1-6  项实施前后山塘可供水量          单位：万m</w:t>
      </w:r>
      <w:r>
        <w:rPr>
          <w:rFonts w:hint="eastAsia" w:ascii="黑体" w:hAnsi="黑体" w:eastAsia="黑体" w:cs="黑体"/>
          <w:bCs/>
          <w:kern w:val="32"/>
          <w:sz w:val="28"/>
          <w:szCs w:val="28"/>
          <w:vertAlign w:val="superscript"/>
        </w:rPr>
        <w:t>3</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2050"/>
        <w:gridCol w:w="1668"/>
        <w:gridCol w:w="1388"/>
        <w:gridCol w:w="1943"/>
        <w:gridCol w:w="193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3718" w:type="dxa"/>
            <w:gridSpan w:val="2"/>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项目片区</w:t>
            </w:r>
          </w:p>
        </w:tc>
        <w:tc>
          <w:tcPr>
            <w:tcW w:w="13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数量（口）</w:t>
            </w:r>
          </w:p>
        </w:tc>
        <w:tc>
          <w:tcPr>
            <w:tcW w:w="194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有效塘容（万m3）</w:t>
            </w:r>
          </w:p>
        </w:tc>
        <w:tc>
          <w:tcPr>
            <w:tcW w:w="19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可供水量（万m3）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2050"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166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实施前</w:t>
            </w:r>
          </w:p>
        </w:tc>
        <w:tc>
          <w:tcPr>
            <w:tcW w:w="13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212</w:t>
            </w:r>
          </w:p>
        </w:tc>
        <w:tc>
          <w:tcPr>
            <w:tcW w:w="194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445</w:t>
            </w:r>
          </w:p>
        </w:tc>
        <w:tc>
          <w:tcPr>
            <w:tcW w:w="19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356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205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6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实施后</w:t>
            </w:r>
          </w:p>
        </w:tc>
        <w:tc>
          <w:tcPr>
            <w:tcW w:w="13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212</w:t>
            </w:r>
          </w:p>
        </w:tc>
        <w:tc>
          <w:tcPr>
            <w:tcW w:w="194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467</w:t>
            </w:r>
          </w:p>
        </w:tc>
        <w:tc>
          <w:tcPr>
            <w:tcW w:w="19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374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2050"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166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实施前</w:t>
            </w:r>
          </w:p>
        </w:tc>
        <w:tc>
          <w:tcPr>
            <w:tcW w:w="13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196</w:t>
            </w:r>
          </w:p>
        </w:tc>
        <w:tc>
          <w:tcPr>
            <w:tcW w:w="194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412</w:t>
            </w:r>
          </w:p>
        </w:tc>
        <w:tc>
          <w:tcPr>
            <w:tcW w:w="19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329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205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6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实施后</w:t>
            </w:r>
          </w:p>
        </w:tc>
        <w:tc>
          <w:tcPr>
            <w:tcW w:w="13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196</w:t>
            </w:r>
          </w:p>
        </w:tc>
        <w:tc>
          <w:tcPr>
            <w:tcW w:w="194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432</w:t>
            </w:r>
          </w:p>
        </w:tc>
        <w:tc>
          <w:tcPr>
            <w:tcW w:w="19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2050"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166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实施前</w:t>
            </w:r>
          </w:p>
        </w:tc>
        <w:tc>
          <w:tcPr>
            <w:tcW w:w="13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w:t>
            </w:r>
          </w:p>
        </w:tc>
        <w:tc>
          <w:tcPr>
            <w:tcW w:w="194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118</w:t>
            </w:r>
          </w:p>
        </w:tc>
        <w:tc>
          <w:tcPr>
            <w:tcW w:w="19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205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6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实施后</w:t>
            </w:r>
          </w:p>
        </w:tc>
        <w:tc>
          <w:tcPr>
            <w:tcW w:w="13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w:t>
            </w:r>
          </w:p>
        </w:tc>
        <w:tc>
          <w:tcPr>
            <w:tcW w:w="194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123</w:t>
            </w:r>
          </w:p>
        </w:tc>
        <w:tc>
          <w:tcPr>
            <w:tcW w:w="19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99</w:t>
            </w:r>
          </w:p>
        </w:tc>
      </w:tr>
    </w:tbl>
    <w:p>
      <w:pPr>
        <w:spacing w:line="420" w:lineRule="exact"/>
        <w:ind w:firstLine="560" w:firstLineChars="0"/>
        <w:rPr>
          <w:rFonts w:ascii="仿宋_GB2312" w:hAnsi="仿宋_GB2312" w:cs="仿宋_GB2312"/>
          <w:sz w:val="28"/>
          <w:szCs w:val="28"/>
        </w:rPr>
      </w:pPr>
      <w:bookmarkStart w:id="47" w:name="_Toc511577196"/>
      <w:bookmarkStart w:id="48" w:name="_Toc4957960"/>
      <w:r>
        <w:rPr>
          <w:rFonts w:hint="eastAsia" w:ascii="仿宋_GB2312" w:hAnsi="仿宋_GB2312" w:cs="仿宋_GB2312"/>
          <w:sz w:val="28"/>
          <w:szCs w:val="28"/>
        </w:rPr>
        <w:t>3）河坝可供水量</w:t>
      </w:r>
      <w:bookmarkEnd w:id="47"/>
      <w:bookmarkEnd w:id="48"/>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项目区小溪沟数量众多，河坝大部分以堰塘的形式存在，堰塘既提高了水位，保证下游自流灌溉，又能拦蓄坡面径流，发挥山平塘的作用。河坝产水量按下式计算：</w:t>
      </w:r>
    </w:p>
    <w:p>
      <w:pPr>
        <w:spacing w:line="420" w:lineRule="exact"/>
        <w:ind w:firstLine="0" w:firstLineChars="0"/>
        <w:jc w:val="center"/>
        <w:rPr>
          <w:rFonts w:ascii="仿宋_GB2312" w:hAnsi="仿宋_GB2312" w:cs="仿宋_GB2312"/>
          <w:sz w:val="28"/>
          <w:szCs w:val="28"/>
        </w:rPr>
      </w:pPr>
      <w:r>
        <w:rPr>
          <w:rFonts w:hint="eastAsia" w:ascii="仿宋_GB2312" w:hAnsi="仿宋_GB2312" w:cs="仿宋_GB2312"/>
          <w:position w:val="-10"/>
          <w:sz w:val="28"/>
          <w:szCs w:val="28"/>
        </w:rPr>
        <w:object>
          <v:shape id="_x0000_i1027" o:spt="75" type="#_x0000_t75" style="height:19.5pt;width:79.5pt;" o:ole="t" filled="f" o:preferrelative="t" stroked="f" coordsize="21600,21600">
            <v:path/>
            <v:fill on="f" focussize="0,0"/>
            <v:stroke on="f" joinstyle="miter"/>
            <v:imagedata r:id="rId58" o:title=""/>
            <o:lock v:ext="edit" aspectratio="t"/>
            <w10:wrap type="none"/>
            <w10:anchorlock/>
          </v:shape>
          <o:OLEObject Type="Embed" ProgID="Equation.DSMT4" ShapeID="_x0000_i1027" DrawAspect="Content" ObjectID="_1468075727" r:id="rId57">
            <o:LockedField>false</o:LockedField>
          </o:OLEObject>
        </w:objec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式中符号同前；</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η——河坝水利用率，取0.65。</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项目区河坝可供水量计算成果见表3.1-7</w:t>
      </w:r>
    </w:p>
    <w:p>
      <w:pPr>
        <w:spacing w:line="420" w:lineRule="exact"/>
        <w:ind w:firstLine="482" w:firstLineChars="0"/>
        <w:jc w:val="right"/>
        <w:rPr>
          <w:rFonts w:ascii="黑体" w:hAnsi="黑体" w:eastAsia="黑体" w:cs="黑体"/>
          <w:bCs/>
          <w:kern w:val="32"/>
          <w:sz w:val="28"/>
          <w:szCs w:val="28"/>
        </w:rPr>
      </w:pPr>
      <w:r>
        <w:rPr>
          <w:rFonts w:hint="eastAsia" w:ascii="黑体" w:hAnsi="黑体" w:eastAsia="黑体" w:cs="黑体"/>
          <w:bCs/>
          <w:kern w:val="32"/>
          <w:sz w:val="28"/>
          <w:szCs w:val="28"/>
        </w:rPr>
        <w:t>表 3.1-7  项目区河坝可供水量               单位：万m</w:t>
      </w:r>
      <w:r>
        <w:rPr>
          <w:rFonts w:hint="eastAsia" w:ascii="黑体" w:hAnsi="黑体" w:eastAsia="黑体" w:cs="黑体"/>
          <w:bCs/>
          <w:kern w:val="32"/>
          <w:sz w:val="28"/>
          <w:szCs w:val="28"/>
          <w:vertAlign w:val="superscript"/>
        </w:rPr>
        <w:t>3</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561"/>
        <w:gridCol w:w="592"/>
        <w:gridCol w:w="591"/>
        <w:gridCol w:w="507"/>
        <w:gridCol w:w="591"/>
        <w:gridCol w:w="676"/>
        <w:gridCol w:w="591"/>
        <w:gridCol w:w="591"/>
        <w:gridCol w:w="591"/>
        <w:gridCol w:w="591"/>
        <w:gridCol w:w="507"/>
        <w:gridCol w:w="507"/>
        <w:gridCol w:w="507"/>
        <w:gridCol w:w="58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56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月份</w:t>
            </w:r>
          </w:p>
        </w:tc>
        <w:tc>
          <w:tcPr>
            <w:tcW w:w="59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11</w:t>
            </w:r>
          </w:p>
        </w:tc>
        <w:tc>
          <w:tcPr>
            <w:tcW w:w="59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12</w:t>
            </w:r>
          </w:p>
        </w:tc>
        <w:tc>
          <w:tcPr>
            <w:tcW w:w="50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w:t>
            </w:r>
          </w:p>
        </w:tc>
        <w:tc>
          <w:tcPr>
            <w:tcW w:w="59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w:t>
            </w:r>
          </w:p>
        </w:tc>
        <w:tc>
          <w:tcPr>
            <w:tcW w:w="67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3</w:t>
            </w:r>
          </w:p>
        </w:tc>
        <w:tc>
          <w:tcPr>
            <w:tcW w:w="59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4</w:t>
            </w:r>
          </w:p>
        </w:tc>
        <w:tc>
          <w:tcPr>
            <w:tcW w:w="59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5</w:t>
            </w:r>
          </w:p>
        </w:tc>
        <w:tc>
          <w:tcPr>
            <w:tcW w:w="59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6</w:t>
            </w:r>
          </w:p>
        </w:tc>
        <w:tc>
          <w:tcPr>
            <w:tcW w:w="59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7</w:t>
            </w:r>
          </w:p>
        </w:tc>
        <w:tc>
          <w:tcPr>
            <w:tcW w:w="50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8</w:t>
            </w:r>
          </w:p>
        </w:tc>
        <w:tc>
          <w:tcPr>
            <w:tcW w:w="50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9</w:t>
            </w:r>
          </w:p>
        </w:tc>
        <w:tc>
          <w:tcPr>
            <w:tcW w:w="50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10</w:t>
            </w:r>
          </w:p>
        </w:tc>
        <w:tc>
          <w:tcPr>
            <w:tcW w:w="58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小  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5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月降雨量（mm）</w:t>
            </w:r>
          </w:p>
        </w:tc>
        <w:tc>
          <w:tcPr>
            <w:tcW w:w="5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38.3</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38.1</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23.6</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38.5</w:t>
            </w:r>
          </w:p>
        </w:tc>
        <w:tc>
          <w:tcPr>
            <w:tcW w:w="67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294.2</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108.9</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121.2</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171</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84.9</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11.1</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35.9</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15.1</w:t>
            </w:r>
          </w:p>
        </w:tc>
        <w:tc>
          <w:tcPr>
            <w:tcW w:w="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980.8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5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径流系数（d）</w:t>
            </w:r>
          </w:p>
        </w:tc>
        <w:tc>
          <w:tcPr>
            <w:tcW w:w="5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0.18</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0.18</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0.07</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0.18</w:t>
            </w:r>
          </w:p>
        </w:tc>
        <w:tc>
          <w:tcPr>
            <w:tcW w:w="67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0.62</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0.56</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0.56</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0.56</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0.32</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0.07</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0.18</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0.07</w:t>
            </w:r>
          </w:p>
        </w:tc>
        <w:tc>
          <w:tcPr>
            <w:tcW w:w="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5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5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2.96</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2.95</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0.71</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2.98</w:t>
            </w:r>
          </w:p>
        </w:tc>
        <w:tc>
          <w:tcPr>
            <w:tcW w:w="67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78.43</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26.22</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29.18</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41.18</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11.68</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0.33</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2.78</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0.45</w:t>
            </w:r>
          </w:p>
        </w:tc>
        <w:tc>
          <w:tcPr>
            <w:tcW w:w="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5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5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2.21</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2.19</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0.53</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2.22</w:t>
            </w:r>
          </w:p>
        </w:tc>
        <w:tc>
          <w:tcPr>
            <w:tcW w:w="67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58.37</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19.51</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21.72</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30.64</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8.69</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0.25</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2.07</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0.34</w:t>
            </w:r>
          </w:p>
        </w:tc>
        <w:tc>
          <w:tcPr>
            <w:tcW w:w="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148.7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5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5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0.76</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0.75</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0.18</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0.76</w:t>
            </w:r>
          </w:p>
        </w:tc>
        <w:tc>
          <w:tcPr>
            <w:tcW w:w="67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20.06</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6.71</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7.47</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10.53</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2.99</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0.09</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0.71</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0.12</w:t>
            </w:r>
          </w:p>
        </w:tc>
        <w:tc>
          <w:tcPr>
            <w:tcW w:w="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51.1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5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5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13.12</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13.05</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4.55</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13.19</w:t>
            </w:r>
          </w:p>
        </w:tc>
        <w:tc>
          <w:tcPr>
            <w:tcW w:w="67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226.64</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65.22</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72.58</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113.4</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50.89</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0.83</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6.92</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1.13</w:t>
            </w:r>
          </w:p>
        </w:tc>
        <w:tc>
          <w:tcPr>
            <w:tcW w:w="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581.5</w:t>
            </w:r>
          </w:p>
        </w:tc>
      </w:tr>
    </w:tbl>
    <w:p>
      <w:pPr>
        <w:spacing w:line="420" w:lineRule="exact"/>
        <w:ind w:firstLine="560"/>
        <w:jc w:val="center"/>
        <w:rPr>
          <w:rFonts w:ascii="仿宋_GB2312" w:hAnsi="仿宋_GB2312" w:cs="仿宋_GB2312"/>
          <w:sz w:val="28"/>
          <w:szCs w:val="28"/>
        </w:rPr>
      </w:pP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项目区用水情况分析</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（1）灌溉制度及灌溉定额</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项目区粮食作物以种植水稻为主，水田耕作制度主要为早稻—晚稻—油菜，旱地为旱作物等。现状水平年复种指数取1.5，设计水平年调整了作物种植结构，复种指数取1.7。</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规划区水稻灌溉制度采用“浅—蓄—湿—晒”，根据XX省质量技术监督局2014年8月12日发布的《XX省用水定额地方标准》（DB43/T388-2014），XX县属于Ⅲ类分区，考虑项目区地下水补给及湖区地势低洼、农田保水性较好的特点，综合确定XX县主要作物灌溉保证率为90%时的灌溉定额见表3.2-8</w:t>
      </w:r>
    </w:p>
    <w:p>
      <w:pPr>
        <w:spacing w:line="420" w:lineRule="exact"/>
        <w:ind w:firstLine="482" w:firstLineChars="0"/>
        <w:jc w:val="right"/>
        <w:rPr>
          <w:rFonts w:ascii="黑体" w:hAnsi="黑体" w:eastAsia="黑体" w:cs="黑体"/>
          <w:bCs/>
          <w:kern w:val="32"/>
          <w:sz w:val="28"/>
          <w:szCs w:val="28"/>
        </w:rPr>
      </w:pPr>
      <w:r>
        <w:rPr>
          <w:rFonts w:hint="eastAsia" w:ascii="黑体" w:hAnsi="黑体" w:eastAsia="黑体" w:cs="黑体"/>
          <w:bCs/>
          <w:kern w:val="32"/>
          <w:sz w:val="28"/>
          <w:szCs w:val="28"/>
        </w:rPr>
        <w:t>表3.1-8  主要作物灌溉定额（P=90%）         单位：m</w:t>
      </w:r>
      <w:r>
        <w:rPr>
          <w:rFonts w:hint="eastAsia" w:ascii="黑体" w:hAnsi="黑体" w:eastAsia="黑体" w:cs="黑体"/>
          <w:bCs/>
          <w:kern w:val="32"/>
          <w:sz w:val="28"/>
          <w:szCs w:val="28"/>
          <w:vertAlign w:val="superscript"/>
        </w:rPr>
        <w:t>3</w:t>
      </w:r>
      <w:r>
        <w:rPr>
          <w:rFonts w:hint="eastAsia" w:ascii="黑体" w:hAnsi="黑体" w:eastAsia="黑体" w:cs="黑体"/>
          <w:bCs/>
          <w:kern w:val="32"/>
          <w:sz w:val="28"/>
          <w:szCs w:val="28"/>
        </w:rPr>
        <w:t>/亩</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41"/>
        <w:gridCol w:w="483"/>
        <w:gridCol w:w="589"/>
        <w:gridCol w:w="589"/>
        <w:gridCol w:w="589"/>
        <w:gridCol w:w="696"/>
        <w:gridCol w:w="802"/>
        <w:gridCol w:w="802"/>
        <w:gridCol w:w="696"/>
        <w:gridCol w:w="696"/>
        <w:gridCol w:w="590"/>
        <w:gridCol w:w="590"/>
        <w:gridCol w:w="591"/>
        <w:gridCol w:w="63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72" w:hRule="exact"/>
          <w:jc w:val="center"/>
        </w:trPr>
        <w:tc>
          <w:tcPr>
            <w:tcW w:w="641"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作物</w:t>
            </w:r>
          </w:p>
        </w:tc>
        <w:tc>
          <w:tcPr>
            <w:tcW w:w="7713" w:type="dxa"/>
            <w:gridSpan w:val="1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月份</w:t>
            </w:r>
          </w:p>
        </w:tc>
        <w:tc>
          <w:tcPr>
            <w:tcW w:w="633"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合计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72" w:hRule="exact"/>
          <w:jc w:val="center"/>
        </w:trPr>
        <w:tc>
          <w:tcPr>
            <w:tcW w:w="64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483"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w:t>
            </w:r>
          </w:p>
        </w:tc>
        <w:tc>
          <w:tcPr>
            <w:tcW w:w="58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w:t>
            </w:r>
          </w:p>
        </w:tc>
        <w:tc>
          <w:tcPr>
            <w:tcW w:w="58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3</w:t>
            </w:r>
          </w:p>
        </w:tc>
        <w:tc>
          <w:tcPr>
            <w:tcW w:w="58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4</w:t>
            </w:r>
          </w:p>
        </w:tc>
        <w:tc>
          <w:tcPr>
            <w:tcW w:w="69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5</w:t>
            </w:r>
          </w:p>
        </w:tc>
        <w:tc>
          <w:tcPr>
            <w:tcW w:w="80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6</w:t>
            </w:r>
          </w:p>
        </w:tc>
        <w:tc>
          <w:tcPr>
            <w:tcW w:w="80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7</w:t>
            </w:r>
          </w:p>
        </w:tc>
        <w:tc>
          <w:tcPr>
            <w:tcW w:w="69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8</w:t>
            </w:r>
          </w:p>
        </w:tc>
        <w:tc>
          <w:tcPr>
            <w:tcW w:w="69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9</w:t>
            </w:r>
          </w:p>
        </w:tc>
        <w:tc>
          <w:tcPr>
            <w:tcW w:w="590"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10</w:t>
            </w:r>
          </w:p>
        </w:tc>
        <w:tc>
          <w:tcPr>
            <w:tcW w:w="590"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11</w:t>
            </w:r>
          </w:p>
        </w:tc>
        <w:tc>
          <w:tcPr>
            <w:tcW w:w="59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12</w:t>
            </w:r>
          </w:p>
        </w:tc>
        <w:tc>
          <w:tcPr>
            <w:tcW w:w="633"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72" w:hRule="exact"/>
          <w:jc w:val="center"/>
        </w:trPr>
        <w:tc>
          <w:tcPr>
            <w:tcW w:w="6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早稻</w:t>
            </w:r>
          </w:p>
        </w:tc>
        <w:tc>
          <w:tcPr>
            <w:tcW w:w="4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19.7</w:t>
            </w:r>
          </w:p>
        </w:tc>
        <w:tc>
          <w:tcPr>
            <w:tcW w:w="69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122.6</w:t>
            </w:r>
          </w:p>
        </w:tc>
        <w:tc>
          <w:tcPr>
            <w:tcW w:w="80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102.6</w:t>
            </w:r>
          </w:p>
        </w:tc>
        <w:tc>
          <w:tcPr>
            <w:tcW w:w="80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69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69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9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9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6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245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72" w:hRule="exact"/>
          <w:jc w:val="center"/>
        </w:trPr>
        <w:tc>
          <w:tcPr>
            <w:tcW w:w="6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中稻</w:t>
            </w:r>
          </w:p>
        </w:tc>
        <w:tc>
          <w:tcPr>
            <w:tcW w:w="4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69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70.87</w:t>
            </w:r>
          </w:p>
        </w:tc>
        <w:tc>
          <w:tcPr>
            <w:tcW w:w="80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135.86</w:t>
            </w:r>
          </w:p>
        </w:tc>
        <w:tc>
          <w:tcPr>
            <w:tcW w:w="80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127.93</w:t>
            </w:r>
          </w:p>
        </w:tc>
        <w:tc>
          <w:tcPr>
            <w:tcW w:w="69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65.34</w:t>
            </w:r>
          </w:p>
        </w:tc>
        <w:tc>
          <w:tcPr>
            <w:tcW w:w="69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9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9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6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72" w:hRule="exact"/>
          <w:jc w:val="center"/>
        </w:trPr>
        <w:tc>
          <w:tcPr>
            <w:tcW w:w="6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晚稻</w:t>
            </w:r>
          </w:p>
        </w:tc>
        <w:tc>
          <w:tcPr>
            <w:tcW w:w="4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69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80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80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111.5</w:t>
            </w:r>
          </w:p>
        </w:tc>
        <w:tc>
          <w:tcPr>
            <w:tcW w:w="69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134.3</w:t>
            </w:r>
          </w:p>
        </w:tc>
        <w:tc>
          <w:tcPr>
            <w:tcW w:w="69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131.3</w:t>
            </w:r>
          </w:p>
        </w:tc>
        <w:tc>
          <w:tcPr>
            <w:tcW w:w="59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42.9</w:t>
            </w:r>
          </w:p>
        </w:tc>
        <w:tc>
          <w:tcPr>
            <w:tcW w:w="59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6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72" w:hRule="exact"/>
          <w:jc w:val="center"/>
        </w:trPr>
        <w:tc>
          <w:tcPr>
            <w:tcW w:w="6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油菜</w:t>
            </w:r>
          </w:p>
        </w:tc>
        <w:tc>
          <w:tcPr>
            <w:tcW w:w="4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9.1</w:t>
            </w:r>
          </w:p>
        </w:tc>
        <w:tc>
          <w:tcPr>
            <w:tcW w:w="5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18.2</w:t>
            </w:r>
          </w:p>
        </w:tc>
        <w:tc>
          <w:tcPr>
            <w:tcW w:w="5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19.5</w:t>
            </w:r>
          </w:p>
        </w:tc>
        <w:tc>
          <w:tcPr>
            <w:tcW w:w="5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69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80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80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69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69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9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9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50.4</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22.9</w:t>
            </w:r>
          </w:p>
        </w:tc>
        <w:tc>
          <w:tcPr>
            <w:tcW w:w="6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120</w:t>
            </w:r>
          </w:p>
        </w:tc>
      </w:tr>
    </w:tbl>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（2）各种作物播种面积的确定</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项目区分为3个片区，现状水平年选取2019年，设计水平年选取2025年，各水平年分片区作物播种面积详见表3.1-9，表3.1-10。</w:t>
      </w: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表3.1-9  现状水平年作物播种面积统计表</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79"/>
        <w:gridCol w:w="2517"/>
        <w:gridCol w:w="1797"/>
        <w:gridCol w:w="1797"/>
        <w:gridCol w:w="17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7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序号</w:t>
            </w:r>
          </w:p>
        </w:tc>
        <w:tc>
          <w:tcPr>
            <w:tcW w:w="251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项目分片区名称</w:t>
            </w:r>
          </w:p>
        </w:tc>
        <w:tc>
          <w:tcPr>
            <w:tcW w:w="179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耕地面积(万亩)</w:t>
            </w:r>
          </w:p>
        </w:tc>
        <w:tc>
          <w:tcPr>
            <w:tcW w:w="179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播种作物</w:t>
            </w:r>
          </w:p>
        </w:tc>
        <w:tc>
          <w:tcPr>
            <w:tcW w:w="179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播种面积(万亩)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79"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2517"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1797"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0.79</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早稻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51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中稻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51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晚稻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51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油菜</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51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小计</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79"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2517"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1797"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0.77</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早稻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51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中稻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51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晚稻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51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油菜</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51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小计</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79"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2517"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1797"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0.59</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早稻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51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中稻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51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晚稻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51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油菜</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51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小计</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0.89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3596" w:type="dxa"/>
            <w:gridSpan w:val="2"/>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2.16</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3.24</w:t>
            </w:r>
          </w:p>
        </w:tc>
      </w:tr>
    </w:tbl>
    <w:p>
      <w:pPr>
        <w:spacing w:line="420" w:lineRule="exact"/>
        <w:ind w:firstLine="482" w:firstLineChars="0"/>
        <w:jc w:val="center"/>
        <w:rPr>
          <w:rFonts w:ascii="黑体" w:hAnsi="黑体" w:eastAsia="黑体" w:cs="黑体"/>
          <w:bCs/>
          <w:kern w:val="32"/>
          <w:sz w:val="28"/>
          <w:szCs w:val="28"/>
        </w:rPr>
      </w:pP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表3.1-10  设计水平年作物播种面积统计表</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356"/>
        <w:gridCol w:w="2240"/>
        <w:gridCol w:w="1797"/>
        <w:gridCol w:w="1797"/>
        <w:gridCol w:w="17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35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序号</w:t>
            </w:r>
          </w:p>
        </w:tc>
        <w:tc>
          <w:tcPr>
            <w:tcW w:w="2240"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项目分片区名称</w:t>
            </w:r>
          </w:p>
        </w:tc>
        <w:tc>
          <w:tcPr>
            <w:tcW w:w="179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耕地面积(万亩)</w:t>
            </w:r>
          </w:p>
        </w:tc>
        <w:tc>
          <w:tcPr>
            <w:tcW w:w="179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播种作物</w:t>
            </w:r>
          </w:p>
        </w:tc>
        <w:tc>
          <w:tcPr>
            <w:tcW w:w="179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播种面积(万亩)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356"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2240"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1797"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0.79</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早稻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24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中稻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24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晚稻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24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油菜</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24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小计</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356"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2240"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1797"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0.77</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早稻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24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中稻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24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晚稻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24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油菜</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24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小计</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356"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2240"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1797"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0.59</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早稻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24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中稻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24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晚稻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24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油菜</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24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小计</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3596" w:type="dxa"/>
            <w:gridSpan w:val="2"/>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2.16</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3.67</w:t>
            </w:r>
          </w:p>
        </w:tc>
      </w:tr>
    </w:tbl>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（3）需水量计算</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1）农业灌溉需水量计算</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项目区以农业灌溉为主体，农业其它需水（林、牧、渔需水）在整个农业需水量中所占比重较小，且分项预测复杂，故不予考虑。灌溉需水量按乡（镇）分区计算。项目区需水量主要考虑农业灌溉需水量，用下列公式计算：</w:t>
      </w:r>
    </w:p>
    <w:p>
      <w:pPr>
        <w:adjustRightInd/>
        <w:snapToGrid/>
        <w:spacing w:line="240" w:lineRule="auto"/>
        <w:ind w:firstLine="560" w:firstLineChars="0"/>
        <w:jc w:val="center"/>
        <w:rPr>
          <w:rFonts w:ascii="Times New Roman" w:hAnsi="Times New Roman" w:cs="Times New Roman"/>
          <w:sz w:val="21"/>
          <w:szCs w:val="22"/>
        </w:rPr>
      </w:pPr>
      <w:r>
        <w:rPr>
          <w:rFonts w:ascii="Times New Roman" w:hAnsi="Times New Roman" w:cs="Times New Roman"/>
          <w:i/>
          <w:iCs/>
          <w:position w:val="-28"/>
          <w:sz w:val="21"/>
          <w:szCs w:val="22"/>
        </w:rPr>
        <w:object>
          <v:shape id="_x0000_i1028" o:spt="75" type="#_x0000_t75" style="height:45.75pt;width:96.75pt;" o:ole="t" filled="f" o:preferrelative="t" stroked="f" coordsize="21600,21600">
            <v:path/>
            <v:fill on="f" focussize="0,0"/>
            <v:stroke on="f" joinstyle="miter"/>
            <v:imagedata r:id="rId60" o:title=""/>
            <o:lock v:ext="edit" aspectratio="t"/>
            <w10:wrap type="none"/>
            <w10:anchorlock/>
          </v:shape>
          <o:OLEObject Type="Embed" ProgID="Equation.3" ShapeID="_x0000_i1028" DrawAspect="Content" ObjectID="_1468075728" r:id="rId59">
            <o:LockedField>false</o:LockedField>
          </o:OLEObject>
        </w:objec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式中：W—农业需水总量，m³；</w:t>
      </w:r>
    </w:p>
    <w:p>
      <w:pPr>
        <w:spacing w:line="420" w:lineRule="exact"/>
        <w:ind w:firstLine="1274" w:firstLineChars="455"/>
        <w:rPr>
          <w:rFonts w:ascii="仿宋_GB2312" w:hAnsi="仿宋_GB2312" w:cs="仿宋_GB2312"/>
          <w:sz w:val="28"/>
          <w:szCs w:val="28"/>
        </w:rPr>
      </w:pPr>
      <w:r>
        <w:rPr>
          <w:rFonts w:hint="eastAsia" w:ascii="仿宋_GB2312" w:hAnsi="仿宋_GB2312" w:cs="仿宋_GB2312"/>
          <w:sz w:val="28"/>
          <w:szCs w:val="28"/>
        </w:rPr>
        <w:object>
          <v:shape id="_x0000_i1029" o:spt="75" type="#_x0000_t75" style="height:18pt;width:23.25pt;" o:ole="t" filled="f" o:preferrelative="t" stroked="f" coordsize="21600,21600">
            <v:path/>
            <v:fill on="f" focussize="0,0"/>
            <v:stroke on="f" joinstyle="miter"/>
            <v:imagedata r:id="rId62" o:title=""/>
            <o:lock v:ext="edit" aspectratio="t"/>
            <w10:wrap type="none"/>
            <w10:anchorlock/>
          </v:shape>
          <o:OLEObject Type="Embed" ProgID="Equation.3" ShapeID="_x0000_i1029" DrawAspect="Content" ObjectID="_1468075729" r:id="rId61">
            <o:LockedField>false</o:LockedField>
          </o:OLEObject>
        </w:object>
      </w:r>
      <w:r>
        <w:rPr>
          <w:rFonts w:hint="eastAsia" w:ascii="仿宋_GB2312" w:hAnsi="仿宋_GB2312" w:cs="仿宋_GB2312"/>
          <w:sz w:val="28"/>
          <w:szCs w:val="28"/>
        </w:rPr>
        <w:t>—第i种作物毛灌溉定额，m³/亩；</w:t>
      </w:r>
    </w:p>
    <w:p>
      <w:pPr>
        <w:spacing w:line="420" w:lineRule="exact"/>
        <w:ind w:firstLine="1274" w:firstLineChars="455"/>
        <w:rPr>
          <w:rFonts w:ascii="仿宋_GB2312" w:hAnsi="仿宋_GB2312" w:cs="仿宋_GB2312"/>
          <w:sz w:val="28"/>
          <w:szCs w:val="28"/>
        </w:rPr>
      </w:pPr>
      <w:r>
        <w:rPr>
          <w:rFonts w:hint="eastAsia" w:ascii="仿宋_GB2312" w:hAnsi="仿宋_GB2312" w:cs="仿宋_GB2312"/>
          <w:sz w:val="28"/>
          <w:szCs w:val="28"/>
        </w:rPr>
        <w:t>A</w:t>
      </w:r>
      <w:r>
        <w:rPr>
          <w:rFonts w:hint="eastAsia" w:ascii="仿宋_GB2312" w:hAnsi="仿宋_GB2312" w:cs="仿宋_GB2312"/>
          <w:sz w:val="28"/>
          <w:szCs w:val="28"/>
          <w:vertAlign w:val="subscript"/>
        </w:rPr>
        <w:t>i</w:t>
      </w:r>
      <w:r>
        <w:rPr>
          <w:rFonts w:hint="eastAsia" w:ascii="仿宋_GB2312" w:hAnsi="仿宋_GB2312" w:cs="仿宋_GB2312"/>
          <w:sz w:val="28"/>
          <w:szCs w:val="28"/>
        </w:rPr>
        <w:t>—第i种作物灌溉面积，亩；</w:t>
      </w:r>
    </w:p>
    <w:p>
      <w:pPr>
        <w:spacing w:line="240" w:lineRule="auto"/>
        <w:ind w:firstLine="561" w:firstLineChars="0"/>
        <w:jc w:val="center"/>
        <w:rPr>
          <w:rFonts w:ascii="仿宋_GB2312" w:hAnsi="仿宋_GB2312" w:cs="仿宋_GB2312"/>
          <w:i/>
          <w:iCs/>
          <w:sz w:val="28"/>
          <w:szCs w:val="28"/>
        </w:rPr>
      </w:pPr>
      <w:r>
        <w:rPr>
          <w:rFonts w:hint="eastAsia" w:ascii="仿宋_GB2312" w:hAnsi="仿宋_GB2312" w:cs="仿宋_GB2312"/>
          <w:i/>
          <w:iCs/>
          <w:sz w:val="28"/>
          <w:szCs w:val="28"/>
        </w:rPr>
        <w:object>
          <v:shape id="_x0000_i1030" o:spt="75" type="#_x0000_t75" style="height:45.75pt;width:79.5pt;" o:ole="t" filled="f" o:preferrelative="t" stroked="f" coordsize="21600,21600">
            <v:path/>
            <v:fill on="f" focussize="0,0"/>
            <v:stroke on="f" joinstyle="miter"/>
            <v:imagedata r:id="rId64" o:title=""/>
            <o:lock v:ext="edit" aspectratio="t"/>
            <w10:wrap type="none"/>
            <w10:anchorlock/>
          </v:shape>
          <o:OLEObject Type="Embed" ProgID="Equation.3" ShapeID="_x0000_i1030" DrawAspect="Content" ObjectID="_1468075730" r:id="rId63">
            <o:LockedField>false</o:LockedField>
          </o:OLEObject>
        </w:objec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式中：</w:t>
      </w:r>
      <w:r>
        <w:rPr>
          <w:rFonts w:hint="eastAsia" w:ascii="仿宋_GB2312" w:hAnsi="仿宋_GB2312" w:cs="仿宋_GB2312"/>
          <w:i/>
          <w:iCs/>
          <w:sz w:val="28"/>
          <w:szCs w:val="28"/>
        </w:rPr>
        <w:t>Mi</w:t>
      </w:r>
      <w:r>
        <w:rPr>
          <w:rFonts w:hint="eastAsia" w:ascii="仿宋_GB2312" w:hAnsi="仿宋_GB2312" w:cs="仿宋_GB2312"/>
          <w:sz w:val="28"/>
          <w:szCs w:val="28"/>
        </w:rPr>
        <w:t>净—第i种作物净灌溉定额，m/亩；</w:t>
      </w:r>
    </w:p>
    <w:p>
      <w:pPr>
        <w:spacing w:line="420" w:lineRule="exact"/>
        <w:ind w:firstLine="1540" w:firstLineChars="550"/>
        <w:rPr>
          <w:rFonts w:ascii="仿宋_GB2312" w:hAnsi="仿宋_GB2312" w:cs="仿宋_GB2312"/>
          <w:sz w:val="28"/>
          <w:szCs w:val="28"/>
        </w:rPr>
      </w:pPr>
      <w:r>
        <w:rPr>
          <w:rFonts w:hint="eastAsia" w:ascii="仿宋_GB2312" w:hAnsi="仿宋_GB2312" w:cs="仿宋_GB2312"/>
          <w:sz w:val="28"/>
          <w:szCs w:val="28"/>
        </w:rPr>
        <w:t>η—现状水平年灌溉水利用系数取0.55；</w:t>
      </w:r>
    </w:p>
    <w:p>
      <w:pPr>
        <w:spacing w:line="420" w:lineRule="exact"/>
        <w:ind w:firstLine="1540" w:firstLineChars="550"/>
        <w:rPr>
          <w:rFonts w:ascii="仿宋_GB2312" w:hAnsi="仿宋_GB2312" w:cs="仿宋_GB2312"/>
          <w:sz w:val="28"/>
          <w:szCs w:val="28"/>
        </w:rPr>
      </w:pPr>
      <w:r>
        <w:rPr>
          <w:rFonts w:hint="eastAsia" w:ascii="仿宋_GB2312" w:hAnsi="仿宋_GB2312" w:cs="仿宋_GB2312"/>
          <w:sz w:val="28"/>
          <w:szCs w:val="28"/>
        </w:rPr>
        <w:t>η—设计水平年灌溉水利用系数取0.76。</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经计算，项目区现状水平年的农业净需水量1024.95万m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，毛需水量1863.55万m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，设计水平年的农业净需水量1047.65万m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，毛需水量为1378.49万m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，见表3.1-11、表3.1-12。</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2）其他用水</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项目区以农业为主体，农业以外的需水量所占比重很小，集镇工业和农村人、畜生活用水主要依靠当地的农村饮水安全工程和自备取水井提供取用水，所以本次需水量分析不考虑农业以外的需水量。</w:t>
      </w:r>
    </w:p>
    <w:p>
      <w:pPr>
        <w:ind w:firstLine="0" w:firstLineChars="0"/>
        <w:outlineLvl w:val="1"/>
        <w:rPr>
          <w:rFonts w:ascii="楷体" w:hAnsi="楷体" w:eastAsia="宋体" w:cs="楷体"/>
          <w:b/>
          <w:bCs/>
          <w:sz w:val="30"/>
          <w:szCs w:val="30"/>
        </w:rPr>
      </w:pPr>
    </w:p>
    <w:p>
      <w:pPr>
        <w:ind w:firstLine="640"/>
        <w:sectPr>
          <w:headerReference r:id="rId16" w:type="default"/>
          <w:pgSz w:w="11906" w:h="16838"/>
          <w:pgMar w:top="1871" w:right="1531" w:bottom="1871" w:left="1531" w:header="850" w:footer="1417" w:gutter="0"/>
          <w:cols w:space="0" w:num="1"/>
          <w:docGrid w:type="lines" w:linePitch="595" w:charSpace="0"/>
        </w:sectPr>
      </w:pPr>
    </w:p>
    <w:p>
      <w:pPr>
        <w:spacing w:line="100" w:lineRule="atLeas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3.1-11  现状水平年灌溉用水量计算表</w:t>
      </w:r>
    </w:p>
    <w:tbl>
      <w:tblPr>
        <w:tblStyle w:val="15"/>
        <w:tblW w:w="1449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895"/>
        <w:gridCol w:w="1755"/>
        <w:gridCol w:w="993"/>
        <w:gridCol w:w="701"/>
        <w:gridCol w:w="776"/>
        <w:gridCol w:w="848"/>
        <w:gridCol w:w="848"/>
        <w:gridCol w:w="848"/>
        <w:gridCol w:w="848"/>
        <w:gridCol w:w="848"/>
        <w:gridCol w:w="848"/>
        <w:gridCol w:w="848"/>
        <w:gridCol w:w="848"/>
        <w:gridCol w:w="848"/>
        <w:gridCol w:w="825"/>
        <w:gridCol w:w="91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restart"/>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项目分片区名称</w:t>
            </w:r>
          </w:p>
        </w:tc>
        <w:tc>
          <w:tcPr>
            <w:tcW w:w="1755" w:type="dxa"/>
            <w:vMerge w:val="restart"/>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播种作物</w:t>
            </w:r>
          </w:p>
        </w:tc>
        <w:tc>
          <w:tcPr>
            <w:tcW w:w="993" w:type="dxa"/>
            <w:vMerge w:val="restart"/>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播种面积(万亩)</w:t>
            </w:r>
          </w:p>
        </w:tc>
        <w:tc>
          <w:tcPr>
            <w:tcW w:w="10849" w:type="dxa"/>
            <w:gridSpan w:val="13"/>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用水量(万m3)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黑体" w:hAnsi="黑体" w:eastAsia="黑体" w:cs="黑体"/>
                <w:sz w:val="18"/>
                <w:szCs w:val="22"/>
              </w:rPr>
            </w:pPr>
          </w:p>
        </w:tc>
        <w:tc>
          <w:tcPr>
            <w:tcW w:w="1755" w:type="dxa"/>
            <w:vMerge w:val="continue"/>
            <w:shd w:val="clear" w:color="auto" w:fill="auto"/>
            <w:vAlign w:val="center"/>
          </w:tcPr>
          <w:p>
            <w:pPr>
              <w:adjustRightInd/>
              <w:spacing w:line="240" w:lineRule="auto"/>
              <w:ind w:firstLine="0" w:firstLineChars="0"/>
              <w:jc w:val="center"/>
              <w:rPr>
                <w:rFonts w:ascii="黑体" w:hAnsi="黑体" w:eastAsia="黑体" w:cs="黑体"/>
                <w:sz w:val="18"/>
                <w:szCs w:val="22"/>
              </w:rPr>
            </w:pPr>
          </w:p>
        </w:tc>
        <w:tc>
          <w:tcPr>
            <w:tcW w:w="993" w:type="dxa"/>
            <w:vMerge w:val="continue"/>
            <w:shd w:val="clear" w:color="auto" w:fill="auto"/>
            <w:vAlign w:val="center"/>
          </w:tcPr>
          <w:p>
            <w:pPr>
              <w:adjustRightInd/>
              <w:spacing w:line="240" w:lineRule="auto"/>
              <w:ind w:firstLine="0" w:firstLineChars="0"/>
              <w:jc w:val="center"/>
              <w:rPr>
                <w:rFonts w:ascii="黑体" w:hAnsi="黑体" w:eastAsia="黑体" w:cs="黑体"/>
                <w:sz w:val="18"/>
                <w:szCs w:val="22"/>
              </w:rPr>
            </w:pPr>
          </w:p>
        </w:tc>
        <w:tc>
          <w:tcPr>
            <w:tcW w:w="701" w:type="dxa"/>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1月</w:t>
            </w:r>
          </w:p>
        </w:tc>
        <w:tc>
          <w:tcPr>
            <w:tcW w:w="776" w:type="dxa"/>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2月</w:t>
            </w:r>
          </w:p>
        </w:tc>
        <w:tc>
          <w:tcPr>
            <w:tcW w:w="848" w:type="dxa"/>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3月</w:t>
            </w:r>
          </w:p>
        </w:tc>
        <w:tc>
          <w:tcPr>
            <w:tcW w:w="848" w:type="dxa"/>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4月</w:t>
            </w:r>
          </w:p>
        </w:tc>
        <w:tc>
          <w:tcPr>
            <w:tcW w:w="848" w:type="dxa"/>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5月</w:t>
            </w:r>
          </w:p>
        </w:tc>
        <w:tc>
          <w:tcPr>
            <w:tcW w:w="848" w:type="dxa"/>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6月</w:t>
            </w:r>
          </w:p>
        </w:tc>
        <w:tc>
          <w:tcPr>
            <w:tcW w:w="848" w:type="dxa"/>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7月</w:t>
            </w:r>
          </w:p>
        </w:tc>
        <w:tc>
          <w:tcPr>
            <w:tcW w:w="848" w:type="dxa"/>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8月</w:t>
            </w:r>
          </w:p>
        </w:tc>
        <w:tc>
          <w:tcPr>
            <w:tcW w:w="848" w:type="dxa"/>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9月</w:t>
            </w:r>
          </w:p>
        </w:tc>
        <w:tc>
          <w:tcPr>
            <w:tcW w:w="848" w:type="dxa"/>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10月</w:t>
            </w:r>
          </w:p>
        </w:tc>
        <w:tc>
          <w:tcPr>
            <w:tcW w:w="848" w:type="dxa"/>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11月</w:t>
            </w:r>
          </w:p>
        </w:tc>
        <w:tc>
          <w:tcPr>
            <w:tcW w:w="825" w:type="dxa"/>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12月</w:t>
            </w:r>
          </w:p>
        </w:tc>
        <w:tc>
          <w:tcPr>
            <w:tcW w:w="915" w:type="dxa"/>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合计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restart"/>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XX水库灌区片</w:t>
            </w: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早稻</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0.40</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19.7</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122.6</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102.6</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245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中稻</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0.32</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70.87</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135.86</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127.93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65.34</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晚稻</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0.32</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111.5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134.3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131.3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42.9</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油菜</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0.16</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9.1</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18.2</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19.5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50.4</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22.9</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净需水量</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1.44</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2.89</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3.10</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7.82</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71.14</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83.84</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76.00</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63.37</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41.68</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13.62</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8.00</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3.63</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376.5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灌溉水利用系数(η)</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毛需水量</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2.63</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5.25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5.63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14.21</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129.35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152.43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138.19</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115.22</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75.78</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24.76</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14.54</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6.61</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684.6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restart"/>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XX水库灌区片</w:t>
            </w: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早稻</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0.39</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19.7</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122.6</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102.6</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244.9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中稻</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0.31</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70.87</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135.86</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127.93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65.34</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晚稻</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0.31</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111.5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134.3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131.3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42.9</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油菜</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0.15</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9.1</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18.2</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19.5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50.4</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22.9</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净需水量</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1.41</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2.81</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3.02</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7.62</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69.32</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81.68</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74.05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61.74</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40.61</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13.27</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7.79</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3.54</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366.9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灌溉水利用系数(η)</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毛需水量</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2.56</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5.12</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5.48</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13.85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126.03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148.52</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134.64</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112.26</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73.83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24.12</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14.17</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6.44</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667.0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restart"/>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XX水库灌区片</w:t>
            </w: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早稻</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0.30</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19.7</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122.6</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102.6</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244.9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中稻</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0.24</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70.87</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135.86</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127.93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65.34</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晚稻</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0.24</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111.5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134.3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131.3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42.9</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油菜</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0.12</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9.1</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18.2</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19.5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50.4</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22.9</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净需水量</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1.08</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2.16</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2.31</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5.84</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53.20</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62.69</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56.83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47.39</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31.17</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10.18</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5.98</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2.72</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281.6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灌溉水利用系数(η)</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毛需水量</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1.96</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3.93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4.21</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10.63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96.72</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113.98</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103.33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86.16</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56.66</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18.51</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10.88</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4.94</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511.9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2650" w:type="dxa"/>
            <w:gridSpan w:val="2"/>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净需水量合计</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3.93 </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7.86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8.42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21.28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193.66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228.21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206.89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172.50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113.45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37.07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21.77 </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9.89 </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1024.95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2650" w:type="dxa"/>
            <w:gridSpan w:val="2"/>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毛需水量合计</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7.15 </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14.30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15.32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38.69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352.10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414.93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376.16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313.65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206.28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67.40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39.59 </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17.99 </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1863.55 </w:t>
            </w:r>
          </w:p>
        </w:tc>
      </w:tr>
    </w:tbl>
    <w:p>
      <w:pPr>
        <w:spacing w:line="100" w:lineRule="atLeas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3.1-12  设计水平年灌溉用水量计算表</w:t>
      </w:r>
    </w:p>
    <w:tbl>
      <w:tblPr>
        <w:tblStyle w:val="15"/>
        <w:tblW w:w="1403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847"/>
        <w:gridCol w:w="1195"/>
        <w:gridCol w:w="1001"/>
        <w:gridCol w:w="841"/>
        <w:gridCol w:w="776"/>
        <w:gridCol w:w="848"/>
        <w:gridCol w:w="848"/>
        <w:gridCol w:w="848"/>
        <w:gridCol w:w="848"/>
        <w:gridCol w:w="848"/>
        <w:gridCol w:w="848"/>
        <w:gridCol w:w="848"/>
        <w:gridCol w:w="848"/>
        <w:gridCol w:w="848"/>
        <w:gridCol w:w="848"/>
        <w:gridCol w:w="8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restart"/>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项目分片区名称</w:t>
            </w:r>
          </w:p>
        </w:tc>
        <w:tc>
          <w:tcPr>
            <w:tcW w:w="1195" w:type="dxa"/>
            <w:vMerge w:val="restart"/>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播种作物</w:t>
            </w:r>
          </w:p>
        </w:tc>
        <w:tc>
          <w:tcPr>
            <w:tcW w:w="1001" w:type="dxa"/>
            <w:vMerge w:val="restart"/>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播种面积(万亩)</w:t>
            </w:r>
          </w:p>
        </w:tc>
        <w:tc>
          <w:tcPr>
            <w:tcW w:w="10989" w:type="dxa"/>
            <w:gridSpan w:val="13"/>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用水量(万m3)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黑体" w:hAnsi="黑体" w:eastAsia="黑体" w:cs="黑体"/>
                <w:sz w:val="18"/>
                <w:szCs w:val="22"/>
              </w:rPr>
            </w:pPr>
          </w:p>
        </w:tc>
        <w:tc>
          <w:tcPr>
            <w:tcW w:w="1195" w:type="dxa"/>
            <w:vMerge w:val="continue"/>
            <w:shd w:val="clear" w:color="auto" w:fill="auto"/>
            <w:vAlign w:val="center"/>
          </w:tcPr>
          <w:p>
            <w:pPr>
              <w:spacing w:line="240" w:lineRule="auto"/>
              <w:ind w:firstLine="0" w:firstLineChars="0"/>
              <w:jc w:val="center"/>
              <w:rPr>
                <w:rFonts w:ascii="黑体" w:hAnsi="黑体" w:eastAsia="黑体" w:cs="黑体"/>
                <w:sz w:val="18"/>
                <w:szCs w:val="22"/>
              </w:rPr>
            </w:pPr>
          </w:p>
        </w:tc>
        <w:tc>
          <w:tcPr>
            <w:tcW w:w="1001" w:type="dxa"/>
            <w:vMerge w:val="continue"/>
            <w:shd w:val="clear" w:color="auto" w:fill="auto"/>
            <w:vAlign w:val="center"/>
          </w:tcPr>
          <w:p>
            <w:pPr>
              <w:spacing w:line="240" w:lineRule="auto"/>
              <w:ind w:firstLine="0" w:firstLineChars="0"/>
              <w:jc w:val="center"/>
              <w:rPr>
                <w:rFonts w:ascii="黑体" w:hAnsi="黑体" w:eastAsia="黑体" w:cs="黑体"/>
                <w:sz w:val="18"/>
                <w:szCs w:val="22"/>
              </w:rPr>
            </w:pPr>
          </w:p>
        </w:tc>
        <w:tc>
          <w:tcPr>
            <w:tcW w:w="841" w:type="dxa"/>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1月</w:t>
            </w:r>
          </w:p>
        </w:tc>
        <w:tc>
          <w:tcPr>
            <w:tcW w:w="776" w:type="dxa"/>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2月</w:t>
            </w:r>
          </w:p>
        </w:tc>
        <w:tc>
          <w:tcPr>
            <w:tcW w:w="848" w:type="dxa"/>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3月</w:t>
            </w:r>
          </w:p>
        </w:tc>
        <w:tc>
          <w:tcPr>
            <w:tcW w:w="848" w:type="dxa"/>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4月</w:t>
            </w:r>
          </w:p>
        </w:tc>
        <w:tc>
          <w:tcPr>
            <w:tcW w:w="848" w:type="dxa"/>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5月</w:t>
            </w:r>
          </w:p>
        </w:tc>
        <w:tc>
          <w:tcPr>
            <w:tcW w:w="848" w:type="dxa"/>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6月</w:t>
            </w:r>
          </w:p>
        </w:tc>
        <w:tc>
          <w:tcPr>
            <w:tcW w:w="848" w:type="dxa"/>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7月</w:t>
            </w:r>
          </w:p>
        </w:tc>
        <w:tc>
          <w:tcPr>
            <w:tcW w:w="848" w:type="dxa"/>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8月</w:t>
            </w:r>
          </w:p>
        </w:tc>
        <w:tc>
          <w:tcPr>
            <w:tcW w:w="848" w:type="dxa"/>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9月</w:t>
            </w:r>
          </w:p>
        </w:tc>
        <w:tc>
          <w:tcPr>
            <w:tcW w:w="848" w:type="dxa"/>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10月</w:t>
            </w:r>
          </w:p>
        </w:tc>
        <w:tc>
          <w:tcPr>
            <w:tcW w:w="848" w:type="dxa"/>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11月</w:t>
            </w:r>
          </w:p>
        </w:tc>
        <w:tc>
          <w:tcPr>
            <w:tcW w:w="848" w:type="dxa"/>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12月</w:t>
            </w:r>
          </w:p>
        </w:tc>
        <w:tc>
          <w:tcPr>
            <w:tcW w:w="892" w:type="dxa"/>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合计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restart"/>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XX水库灌区片</w:t>
            </w: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早稻</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0.48</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19.7</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122.6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102.6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244.9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中稻</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0.16</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70.87</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135.86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127.93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65.34</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晚稻</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0.40</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111.5</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134.3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131.3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42.9</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油菜</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0.32</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9.1</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18.2</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19.5</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50.4</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22.9</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净需水量</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2.89</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5.78</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6.19</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9.38</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69.63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70.42</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64.55</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63.66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52.10</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17.02</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16.00</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7.27</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384.9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灌溉水利用系数(η)</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毛需水量</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3.80</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7.60</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8.14</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12.34</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91.61</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92.65</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84.93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83.76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68.55</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22.40</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21.05</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9.56</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506.4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restart"/>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XX水库灌区片</w:t>
            </w: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早稻</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0.46</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19.7</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122.6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102.6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244.9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中稻</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0.15</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70.87</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135.86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127.93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65.34</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晚稻</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0.39</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111.5</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134.3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131.3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42.9</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油菜</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0.31</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9.1</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18.2</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19.5</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50.4</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22.9</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净需水量</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2.81</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5.63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6.03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9.14</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67.84</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68.61</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62.89</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62.02</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16.59</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15.59</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7.08</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375.0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灌溉水利用系数(η)</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毛需水量</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3.70</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7.41</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7.94</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12.03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89.26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90.27</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82.75</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81.61</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66.79</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21.82</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20.51</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9.32</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493.4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restart"/>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XX水库灌区片</w:t>
            </w: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早稻</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0.36</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19.7</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122.6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102.6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244.9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中稻</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0.12</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70.87</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135.86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127.93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65.34</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晚稻</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0.30</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111.5</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134.3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131.3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42.9</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油菜</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0.24</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9.1</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18.2</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19.5</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50.4</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22.9</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净需水量</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2.16</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4.32</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4.63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7.01</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52.06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52.65</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48.26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47.60</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38.96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12.73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11.96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5.44</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287.8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灌溉水利用系数(η)</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毛需水量</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2.84</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5.68</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6.09</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9.23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68.50</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69.28</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63.51</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62.63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51.26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16.75</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15.74</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7.15</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378.7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2042" w:type="dxa"/>
            <w:gridSpan w:val="2"/>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净需水量合计</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7.86 </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15.73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16.85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25.53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189.52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191.68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175.70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173.29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141.82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46.34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43.55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19.79 </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1047.65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2042" w:type="dxa"/>
            <w:gridSpan w:val="2"/>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毛需水量合计</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10.35 </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20.69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22.17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33.60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249.37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252.21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231.19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228.01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186.60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60.97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57.30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26.04 </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1378.49 </w:t>
            </w:r>
          </w:p>
        </w:tc>
      </w:tr>
    </w:tbl>
    <w:p>
      <w:pPr>
        <w:adjustRightInd/>
        <w:spacing w:line="20" w:lineRule="exact"/>
        <w:ind w:firstLine="0" w:firstLineChars="0"/>
        <w:rPr>
          <w:rFonts w:ascii="Times New Roman" w:hAnsi="Times New Roman" w:eastAsia="宋体" w:cs="Times New Roman"/>
          <w:sz w:val="21"/>
          <w:szCs w:val="22"/>
        </w:rPr>
      </w:pPr>
    </w:p>
    <w:p>
      <w:pPr>
        <w:adjustRightInd/>
        <w:spacing w:line="20" w:lineRule="exact"/>
        <w:ind w:firstLine="640"/>
        <w:sectPr>
          <w:pgSz w:w="16838" w:h="11906" w:orient="landscape"/>
          <w:pgMar w:top="1531" w:right="1871" w:bottom="1531" w:left="1871" w:header="850" w:footer="1417" w:gutter="0"/>
          <w:cols w:space="0" w:num="1"/>
          <w:docGrid w:type="lines" w:linePitch="595" w:charSpace="0"/>
        </w:sectPr>
      </w:pP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水量平衡计算</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（1）水量平衡计算原则和计算方法</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在充分利用现有小型水利设施的基础上，进行项目实施前后的供需水量平衡计算。本次平衡计算原则是：先河坝，再山平塘，小型水库5月才开始放水。项目实施前后河坝水利用系数取0.65，灌区水利用系数取0.55。项目实施后灌区水利用系数取0.76。</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（2）项目实施前供需平衡分析</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项目实施前现状年（2019年）作物种植结构、综合用水定额进行逐月水量平衡计算。各片区水量平衡过程及成果分别见表3.1-13</w:t>
      </w:r>
      <w:r>
        <w:rPr>
          <w:rFonts w:hint="eastAsia" w:ascii="Times New Roman" w:hAnsi="Times New Roman" w:cs="仿宋_GB2312"/>
          <w:sz w:val="28"/>
          <w:szCs w:val="28"/>
        </w:rPr>
        <w:t>~</w:t>
      </w:r>
      <w:r>
        <w:rPr>
          <w:rFonts w:hint="eastAsia" w:ascii="仿宋_GB2312" w:hAnsi="仿宋_GB2312" w:cs="仿宋_GB2312"/>
          <w:sz w:val="28"/>
          <w:szCs w:val="28"/>
        </w:rPr>
        <w:t>表3.1-15。</w:t>
      </w:r>
    </w:p>
    <w:p>
      <w:pPr>
        <w:spacing w:line="420" w:lineRule="exact"/>
        <w:ind w:firstLine="482" w:firstLineChars="0"/>
        <w:rPr>
          <w:rFonts w:ascii="黑体" w:hAnsi="黑体" w:eastAsia="黑体" w:cs="黑体"/>
          <w:bCs/>
          <w:kern w:val="32"/>
          <w:sz w:val="28"/>
          <w:szCs w:val="28"/>
        </w:rPr>
      </w:pPr>
      <w:r>
        <w:rPr>
          <w:rFonts w:hint="eastAsia" w:ascii="黑体" w:hAnsi="黑体" w:eastAsia="黑体" w:cs="黑体"/>
          <w:bCs/>
          <w:kern w:val="32"/>
          <w:sz w:val="28"/>
          <w:szCs w:val="28"/>
        </w:rPr>
        <w:t>表3.1-13  XX水库灌区片现状水平年水资源供需平衡计算     万m</w:t>
      </w:r>
      <w:r>
        <w:rPr>
          <w:rFonts w:hint="eastAsia" w:ascii="黑体" w:hAnsi="黑体" w:eastAsia="黑体" w:cs="黑体"/>
          <w:bCs/>
          <w:kern w:val="32"/>
          <w:sz w:val="28"/>
          <w:szCs w:val="28"/>
          <w:vertAlign w:val="superscript"/>
        </w:rPr>
        <w:t>3</w:t>
      </w:r>
    </w:p>
    <w:tbl>
      <w:tblPr>
        <w:tblStyle w:val="15"/>
        <w:tblW w:w="886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573"/>
        <w:gridCol w:w="738"/>
        <w:gridCol w:w="984"/>
        <w:gridCol w:w="987"/>
        <w:gridCol w:w="801"/>
        <w:gridCol w:w="739"/>
        <w:gridCol w:w="801"/>
        <w:gridCol w:w="808"/>
        <w:gridCol w:w="808"/>
        <w:gridCol w:w="819"/>
        <w:gridCol w:w="81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573"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月份</w:t>
            </w:r>
          </w:p>
        </w:tc>
        <w:tc>
          <w:tcPr>
            <w:tcW w:w="738"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需水量</w:t>
            </w:r>
          </w:p>
        </w:tc>
        <w:tc>
          <w:tcPr>
            <w:tcW w:w="1971"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河坝供水量</w:t>
            </w:r>
          </w:p>
        </w:tc>
        <w:tc>
          <w:tcPr>
            <w:tcW w:w="801"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第一次平衡缺水</w:t>
            </w:r>
          </w:p>
        </w:tc>
        <w:tc>
          <w:tcPr>
            <w:tcW w:w="739"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山平塘供水量</w:t>
            </w:r>
          </w:p>
        </w:tc>
        <w:tc>
          <w:tcPr>
            <w:tcW w:w="801"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第二次平衡缺水</w:t>
            </w:r>
          </w:p>
        </w:tc>
        <w:tc>
          <w:tcPr>
            <w:tcW w:w="2435" w:type="dxa"/>
            <w:gridSpan w:val="3"/>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水库供水量</w:t>
            </w:r>
          </w:p>
        </w:tc>
        <w:tc>
          <w:tcPr>
            <w:tcW w:w="811"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573"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38"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8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产水量</w:t>
            </w:r>
          </w:p>
        </w:tc>
        <w:tc>
          <w:tcPr>
            <w:tcW w:w="98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可供水量</w:t>
            </w:r>
          </w:p>
        </w:tc>
        <w:tc>
          <w:tcPr>
            <w:tcW w:w="801"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739"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01"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0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产水量</w:t>
            </w:r>
          </w:p>
        </w:tc>
        <w:tc>
          <w:tcPr>
            <w:tcW w:w="80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实供水量</w:t>
            </w:r>
          </w:p>
        </w:tc>
        <w:tc>
          <w:tcPr>
            <w:tcW w:w="81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库容变化</w:t>
            </w:r>
          </w:p>
        </w:tc>
        <w:tc>
          <w:tcPr>
            <w:tcW w:w="81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57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w:t>
            </w:r>
          </w:p>
        </w:tc>
        <w:tc>
          <w:tcPr>
            <w:tcW w:w="7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14.54</w:t>
            </w:r>
          </w:p>
        </w:tc>
        <w:tc>
          <w:tcPr>
            <w:tcW w:w="9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2.96</w:t>
            </w:r>
          </w:p>
        </w:tc>
        <w:tc>
          <w:tcPr>
            <w:tcW w:w="9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1.93</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-12.62</w:t>
            </w:r>
          </w:p>
        </w:tc>
        <w:tc>
          <w:tcPr>
            <w:tcW w:w="73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12.62</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1.12</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1.12</w:t>
            </w:r>
          </w:p>
        </w:tc>
        <w:tc>
          <w:tcPr>
            <w:tcW w:w="81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57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w:t>
            </w:r>
          </w:p>
        </w:tc>
        <w:tc>
          <w:tcPr>
            <w:tcW w:w="7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6.61</w:t>
            </w:r>
          </w:p>
        </w:tc>
        <w:tc>
          <w:tcPr>
            <w:tcW w:w="9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2.95</w:t>
            </w:r>
          </w:p>
        </w:tc>
        <w:tc>
          <w:tcPr>
            <w:tcW w:w="9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1.92</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-4.69</w:t>
            </w:r>
          </w:p>
        </w:tc>
        <w:tc>
          <w:tcPr>
            <w:tcW w:w="73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4.69</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1.12</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2.24</w:t>
            </w:r>
          </w:p>
        </w:tc>
        <w:tc>
          <w:tcPr>
            <w:tcW w:w="81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57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7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2.63</w:t>
            </w:r>
          </w:p>
        </w:tc>
        <w:tc>
          <w:tcPr>
            <w:tcW w:w="9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0.71</w:t>
            </w:r>
          </w:p>
        </w:tc>
        <w:tc>
          <w:tcPr>
            <w:tcW w:w="9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0.46</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-2.16</w:t>
            </w:r>
          </w:p>
        </w:tc>
        <w:tc>
          <w:tcPr>
            <w:tcW w:w="73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2.16</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0.27</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2.51</w:t>
            </w:r>
          </w:p>
        </w:tc>
        <w:tc>
          <w:tcPr>
            <w:tcW w:w="81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57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7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5.25</w:t>
            </w:r>
          </w:p>
        </w:tc>
        <w:tc>
          <w:tcPr>
            <w:tcW w:w="9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2.98</w:t>
            </w:r>
          </w:p>
        </w:tc>
        <w:tc>
          <w:tcPr>
            <w:tcW w:w="9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1.94</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-3.32</w:t>
            </w:r>
          </w:p>
        </w:tc>
        <w:tc>
          <w:tcPr>
            <w:tcW w:w="73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3.32</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1.13</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3.64</w:t>
            </w:r>
          </w:p>
        </w:tc>
        <w:tc>
          <w:tcPr>
            <w:tcW w:w="81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57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7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5.63</w:t>
            </w:r>
          </w:p>
        </w:tc>
        <w:tc>
          <w:tcPr>
            <w:tcW w:w="9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78.43</w:t>
            </w:r>
          </w:p>
        </w:tc>
        <w:tc>
          <w:tcPr>
            <w:tcW w:w="9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5.63</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73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29.73</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33.37</w:t>
            </w:r>
          </w:p>
        </w:tc>
        <w:tc>
          <w:tcPr>
            <w:tcW w:w="81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57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7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14.21</w:t>
            </w:r>
          </w:p>
        </w:tc>
        <w:tc>
          <w:tcPr>
            <w:tcW w:w="9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26.22</w:t>
            </w:r>
          </w:p>
        </w:tc>
        <w:tc>
          <w:tcPr>
            <w:tcW w:w="9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14.21</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73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9.94</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43.31</w:t>
            </w:r>
          </w:p>
        </w:tc>
        <w:tc>
          <w:tcPr>
            <w:tcW w:w="81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57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7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129.35</w:t>
            </w:r>
          </w:p>
        </w:tc>
        <w:tc>
          <w:tcPr>
            <w:tcW w:w="9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29.18</w:t>
            </w:r>
          </w:p>
        </w:tc>
        <w:tc>
          <w:tcPr>
            <w:tcW w:w="9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18.97</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-110.38</w:t>
            </w:r>
          </w:p>
        </w:tc>
        <w:tc>
          <w:tcPr>
            <w:tcW w:w="73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100.38</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11.06</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44.38</w:t>
            </w:r>
          </w:p>
        </w:tc>
        <w:tc>
          <w:tcPr>
            <w:tcW w:w="81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57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7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152.43</w:t>
            </w:r>
          </w:p>
        </w:tc>
        <w:tc>
          <w:tcPr>
            <w:tcW w:w="9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41.18</w:t>
            </w:r>
          </w:p>
        </w:tc>
        <w:tc>
          <w:tcPr>
            <w:tcW w:w="9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26.76</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-125.67</w:t>
            </w:r>
          </w:p>
        </w:tc>
        <w:tc>
          <w:tcPr>
            <w:tcW w:w="73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115.67</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15.61</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49.98</w:t>
            </w:r>
          </w:p>
        </w:tc>
        <w:tc>
          <w:tcPr>
            <w:tcW w:w="81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57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w:t>
            </w:r>
          </w:p>
        </w:tc>
        <w:tc>
          <w:tcPr>
            <w:tcW w:w="7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138.19</w:t>
            </w:r>
          </w:p>
        </w:tc>
        <w:tc>
          <w:tcPr>
            <w:tcW w:w="9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11.68</w:t>
            </w:r>
          </w:p>
        </w:tc>
        <w:tc>
          <w:tcPr>
            <w:tcW w:w="9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7.59</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-130.60</w:t>
            </w:r>
          </w:p>
        </w:tc>
        <w:tc>
          <w:tcPr>
            <w:tcW w:w="73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115.60</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-15.00</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4.43</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25.00</w:t>
            </w:r>
          </w:p>
        </w:tc>
        <w:tc>
          <w:tcPr>
            <w:tcW w:w="8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29.41</w:t>
            </w:r>
          </w:p>
        </w:tc>
        <w:tc>
          <w:tcPr>
            <w:tcW w:w="81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57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7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115.22</w:t>
            </w:r>
          </w:p>
        </w:tc>
        <w:tc>
          <w:tcPr>
            <w:tcW w:w="9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0.33</w:t>
            </w:r>
          </w:p>
        </w:tc>
        <w:tc>
          <w:tcPr>
            <w:tcW w:w="9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0.22</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-115.01</w:t>
            </w:r>
          </w:p>
        </w:tc>
        <w:tc>
          <w:tcPr>
            <w:tcW w:w="73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-115.01</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0.13</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29.00</w:t>
            </w:r>
          </w:p>
        </w:tc>
        <w:tc>
          <w:tcPr>
            <w:tcW w:w="8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0.54</w:t>
            </w:r>
          </w:p>
        </w:tc>
        <w:tc>
          <w:tcPr>
            <w:tcW w:w="8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-86.01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57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w:t>
            </w:r>
          </w:p>
        </w:tc>
        <w:tc>
          <w:tcPr>
            <w:tcW w:w="7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75.78</w:t>
            </w:r>
          </w:p>
        </w:tc>
        <w:tc>
          <w:tcPr>
            <w:tcW w:w="9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2.78</w:t>
            </w:r>
          </w:p>
        </w:tc>
        <w:tc>
          <w:tcPr>
            <w:tcW w:w="9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1.81</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-73.98</w:t>
            </w:r>
          </w:p>
        </w:tc>
        <w:tc>
          <w:tcPr>
            <w:tcW w:w="73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-73.98</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1.05</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1.59</w:t>
            </w:r>
          </w:p>
        </w:tc>
        <w:tc>
          <w:tcPr>
            <w:tcW w:w="8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-72.39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57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7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24.76</w:t>
            </w:r>
          </w:p>
        </w:tc>
        <w:tc>
          <w:tcPr>
            <w:tcW w:w="9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0.45</w:t>
            </w:r>
          </w:p>
        </w:tc>
        <w:tc>
          <w:tcPr>
            <w:tcW w:w="9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0.30</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-24.46</w:t>
            </w:r>
          </w:p>
        </w:tc>
        <w:tc>
          <w:tcPr>
            <w:tcW w:w="73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-24.46</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0.17</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0.17</w:t>
            </w:r>
          </w:p>
        </w:tc>
        <w:tc>
          <w:tcPr>
            <w:tcW w:w="8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-24.29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57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7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684.6</w:t>
            </w:r>
          </w:p>
        </w:tc>
        <w:tc>
          <w:tcPr>
            <w:tcW w:w="9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199.9</w:t>
            </w:r>
          </w:p>
        </w:tc>
        <w:tc>
          <w:tcPr>
            <w:tcW w:w="9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81.7</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3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354.4</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75.8</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75.76</w:t>
            </w:r>
          </w:p>
        </w:tc>
        <w:tc>
          <w:tcPr>
            <w:tcW w:w="81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-182.69</w:t>
            </w:r>
          </w:p>
        </w:tc>
      </w:tr>
    </w:tbl>
    <w:p>
      <w:pPr>
        <w:spacing w:line="420" w:lineRule="exact"/>
        <w:ind w:firstLine="560" w:firstLineChars="0"/>
        <w:rPr>
          <w:rFonts w:ascii="Times New Roman" w:hAnsi="Times New Roman" w:eastAsia="宋体" w:cs="宋体"/>
          <w:sz w:val="28"/>
          <w:szCs w:val="28"/>
        </w:rPr>
      </w:pPr>
    </w:p>
    <w:p>
      <w:pPr>
        <w:spacing w:line="420" w:lineRule="exact"/>
        <w:ind w:firstLine="482" w:firstLineChars="0"/>
        <w:rPr>
          <w:rFonts w:ascii="黑体" w:hAnsi="黑体" w:eastAsia="黑体" w:cs="黑体"/>
          <w:bCs/>
          <w:kern w:val="32"/>
          <w:sz w:val="28"/>
          <w:szCs w:val="28"/>
        </w:rPr>
      </w:pPr>
      <w:r>
        <w:rPr>
          <w:rFonts w:hint="eastAsia" w:ascii="黑体" w:hAnsi="黑体" w:eastAsia="黑体" w:cs="黑体"/>
          <w:bCs/>
          <w:kern w:val="32"/>
          <w:sz w:val="28"/>
          <w:szCs w:val="28"/>
        </w:rPr>
        <w:t>表3.1-14  XX水库灌区片现状水平年水资源供需平衡计算表   万m</w:t>
      </w:r>
      <w:r>
        <w:rPr>
          <w:rFonts w:hint="eastAsia" w:ascii="黑体" w:hAnsi="黑体" w:eastAsia="黑体" w:cs="黑体"/>
          <w:bCs/>
          <w:kern w:val="32"/>
          <w:sz w:val="28"/>
          <w:szCs w:val="28"/>
          <w:vertAlign w:val="superscript"/>
        </w:rPr>
        <w:t>3</w:t>
      </w:r>
    </w:p>
    <w:tbl>
      <w:tblPr>
        <w:tblStyle w:val="15"/>
        <w:tblW w:w="887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495"/>
        <w:gridCol w:w="827"/>
        <w:gridCol w:w="909"/>
        <w:gridCol w:w="911"/>
        <w:gridCol w:w="898"/>
        <w:gridCol w:w="827"/>
        <w:gridCol w:w="898"/>
        <w:gridCol w:w="733"/>
        <w:gridCol w:w="733"/>
        <w:gridCol w:w="740"/>
        <w:gridCol w:w="89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tblHeader/>
          <w:jc w:val="center"/>
        </w:trPr>
        <w:tc>
          <w:tcPr>
            <w:tcW w:w="495"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月份</w:t>
            </w:r>
          </w:p>
        </w:tc>
        <w:tc>
          <w:tcPr>
            <w:tcW w:w="827"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需水量</w:t>
            </w:r>
          </w:p>
        </w:tc>
        <w:tc>
          <w:tcPr>
            <w:tcW w:w="1820"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河坝供水量</w:t>
            </w:r>
          </w:p>
        </w:tc>
        <w:tc>
          <w:tcPr>
            <w:tcW w:w="898"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第一次平衡缺水</w:t>
            </w:r>
          </w:p>
        </w:tc>
        <w:tc>
          <w:tcPr>
            <w:tcW w:w="827"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山平塘供水量</w:t>
            </w:r>
          </w:p>
        </w:tc>
        <w:tc>
          <w:tcPr>
            <w:tcW w:w="898"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第二次平衡缺水</w:t>
            </w:r>
          </w:p>
        </w:tc>
        <w:tc>
          <w:tcPr>
            <w:tcW w:w="2206" w:type="dxa"/>
            <w:gridSpan w:val="3"/>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水库供水量</w:t>
            </w:r>
          </w:p>
        </w:tc>
        <w:tc>
          <w:tcPr>
            <w:tcW w:w="899"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tblHeader/>
          <w:jc w:val="center"/>
        </w:trPr>
        <w:tc>
          <w:tcPr>
            <w:tcW w:w="49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2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产水量</w:t>
            </w:r>
          </w:p>
        </w:tc>
        <w:tc>
          <w:tcPr>
            <w:tcW w:w="91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供水量</w:t>
            </w:r>
          </w:p>
        </w:tc>
        <w:tc>
          <w:tcPr>
            <w:tcW w:w="898"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27"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98"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733"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产水量</w:t>
            </w:r>
          </w:p>
        </w:tc>
        <w:tc>
          <w:tcPr>
            <w:tcW w:w="733"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实供水量</w:t>
            </w:r>
          </w:p>
        </w:tc>
        <w:tc>
          <w:tcPr>
            <w:tcW w:w="740"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库容变化</w:t>
            </w:r>
          </w:p>
        </w:tc>
        <w:tc>
          <w:tcPr>
            <w:tcW w:w="899"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14.17</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2.21</w:t>
            </w:r>
          </w:p>
        </w:tc>
        <w:tc>
          <w:tcPr>
            <w:tcW w:w="9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1.43</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-12.74</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12.74</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1.48</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74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1.48</w:t>
            </w:r>
          </w:p>
        </w:tc>
        <w:tc>
          <w:tcPr>
            <w:tcW w:w="8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6.44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2.19</w:t>
            </w:r>
          </w:p>
        </w:tc>
        <w:tc>
          <w:tcPr>
            <w:tcW w:w="9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1.43</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-5.01</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5.01</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1.47</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74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2.96</w:t>
            </w:r>
          </w:p>
        </w:tc>
        <w:tc>
          <w:tcPr>
            <w:tcW w:w="8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2.56</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0.53</w:t>
            </w:r>
          </w:p>
        </w:tc>
        <w:tc>
          <w:tcPr>
            <w:tcW w:w="9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0.34</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-2.21</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2.21</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0.36</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74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3.31</w:t>
            </w:r>
          </w:p>
        </w:tc>
        <w:tc>
          <w:tcPr>
            <w:tcW w:w="8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5.12</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2.22</w:t>
            </w:r>
          </w:p>
        </w:tc>
        <w:tc>
          <w:tcPr>
            <w:tcW w:w="9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1.44</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-3.68</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3.68</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1.49</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74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4.80</w:t>
            </w:r>
          </w:p>
        </w:tc>
        <w:tc>
          <w:tcPr>
            <w:tcW w:w="8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5.48</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58.37</w:t>
            </w:r>
          </w:p>
        </w:tc>
        <w:tc>
          <w:tcPr>
            <w:tcW w:w="9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5.48</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39.22</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74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44.02</w:t>
            </w:r>
          </w:p>
        </w:tc>
        <w:tc>
          <w:tcPr>
            <w:tcW w:w="8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13.85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19.51</w:t>
            </w:r>
          </w:p>
        </w:tc>
        <w:tc>
          <w:tcPr>
            <w:tcW w:w="9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12.68</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-1.16</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1.16</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13.11</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74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57.13</w:t>
            </w:r>
          </w:p>
        </w:tc>
        <w:tc>
          <w:tcPr>
            <w:tcW w:w="8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126.03</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21.72</w:t>
            </w:r>
          </w:p>
        </w:tc>
        <w:tc>
          <w:tcPr>
            <w:tcW w:w="9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14.12</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-111.91</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101.91</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14.59</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74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61.72</w:t>
            </w:r>
          </w:p>
        </w:tc>
        <w:tc>
          <w:tcPr>
            <w:tcW w:w="8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148.52</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30.64</w:t>
            </w:r>
          </w:p>
        </w:tc>
        <w:tc>
          <w:tcPr>
            <w:tcW w:w="9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19.92</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-128.60</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118.60</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20.59</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74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72.31</w:t>
            </w:r>
          </w:p>
        </w:tc>
        <w:tc>
          <w:tcPr>
            <w:tcW w:w="8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134.64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8.69</w:t>
            </w:r>
          </w:p>
        </w:tc>
        <w:tc>
          <w:tcPr>
            <w:tcW w:w="9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5.65</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-128.99</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83.99</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-45.00</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5.84</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45.00</w:t>
            </w:r>
          </w:p>
        </w:tc>
        <w:tc>
          <w:tcPr>
            <w:tcW w:w="74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33.15</w:t>
            </w:r>
          </w:p>
        </w:tc>
        <w:tc>
          <w:tcPr>
            <w:tcW w:w="8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112.26</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0.25</w:t>
            </w:r>
          </w:p>
        </w:tc>
        <w:tc>
          <w:tcPr>
            <w:tcW w:w="9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0.16</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-112.10</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-112.10</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0.17</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30.00</w:t>
            </w:r>
          </w:p>
        </w:tc>
        <w:tc>
          <w:tcPr>
            <w:tcW w:w="74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3.32</w:t>
            </w:r>
          </w:p>
        </w:tc>
        <w:tc>
          <w:tcPr>
            <w:tcW w:w="8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-82.10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73.83</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2.07</w:t>
            </w:r>
          </w:p>
        </w:tc>
        <w:tc>
          <w:tcPr>
            <w:tcW w:w="9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1.34</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-72.49</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-72.49</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1.39</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4.00</w:t>
            </w:r>
          </w:p>
        </w:tc>
        <w:tc>
          <w:tcPr>
            <w:tcW w:w="74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0.71</w:t>
            </w:r>
          </w:p>
        </w:tc>
        <w:tc>
          <w:tcPr>
            <w:tcW w:w="8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-68.49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24.12</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0.34</w:t>
            </w:r>
          </w:p>
        </w:tc>
        <w:tc>
          <w:tcPr>
            <w:tcW w:w="9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0.22</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-23.90</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-23.90</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0.23</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0.34</w:t>
            </w:r>
          </w:p>
        </w:tc>
        <w:tc>
          <w:tcPr>
            <w:tcW w:w="74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0.60</w:t>
            </w:r>
          </w:p>
        </w:tc>
        <w:tc>
          <w:tcPr>
            <w:tcW w:w="8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-23.56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667.0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148.7</w:t>
            </w:r>
          </w:p>
        </w:tc>
        <w:tc>
          <w:tcPr>
            <w:tcW w:w="9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64.2</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329.3</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99.9</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99.34</w:t>
            </w:r>
          </w:p>
        </w:tc>
        <w:tc>
          <w:tcPr>
            <w:tcW w:w="740"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-174.15</w:t>
            </w:r>
          </w:p>
        </w:tc>
      </w:tr>
    </w:tbl>
    <w:p>
      <w:pPr>
        <w:spacing w:line="420" w:lineRule="exact"/>
        <w:ind w:firstLine="560" w:firstLineChars="0"/>
        <w:rPr>
          <w:rFonts w:ascii="Times New Roman" w:hAnsi="Times New Roman" w:eastAsia="宋体" w:cs="宋体"/>
          <w:sz w:val="28"/>
          <w:szCs w:val="28"/>
        </w:rPr>
      </w:pPr>
    </w:p>
    <w:p>
      <w:pPr>
        <w:spacing w:line="420" w:lineRule="exact"/>
        <w:ind w:firstLine="482" w:firstLineChars="0"/>
        <w:rPr>
          <w:rFonts w:ascii="黑体" w:hAnsi="黑体" w:eastAsia="黑体" w:cs="黑体"/>
          <w:bCs/>
          <w:kern w:val="32"/>
          <w:sz w:val="28"/>
          <w:szCs w:val="28"/>
        </w:rPr>
      </w:pPr>
      <w:r>
        <w:rPr>
          <w:rFonts w:hint="eastAsia" w:ascii="黑体" w:hAnsi="黑体" w:eastAsia="黑体" w:cs="黑体"/>
          <w:bCs/>
          <w:kern w:val="32"/>
          <w:sz w:val="28"/>
          <w:szCs w:val="28"/>
        </w:rPr>
        <w:t>表3.1-15  XX水库灌区片现状水平年水资源供需平衡计算    万m</w:t>
      </w:r>
      <w:r>
        <w:rPr>
          <w:rFonts w:hint="eastAsia" w:ascii="黑体" w:hAnsi="黑体" w:eastAsia="黑体" w:cs="黑体"/>
          <w:bCs/>
          <w:kern w:val="32"/>
          <w:sz w:val="28"/>
          <w:szCs w:val="28"/>
          <w:vertAlign w:val="superscript"/>
        </w:rPr>
        <w:t>3</w:t>
      </w:r>
    </w:p>
    <w:tbl>
      <w:tblPr>
        <w:tblStyle w:val="15"/>
        <w:tblW w:w="887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475"/>
        <w:gridCol w:w="826"/>
        <w:gridCol w:w="888"/>
        <w:gridCol w:w="895"/>
        <w:gridCol w:w="898"/>
        <w:gridCol w:w="717"/>
        <w:gridCol w:w="898"/>
        <w:gridCol w:w="826"/>
        <w:gridCol w:w="826"/>
        <w:gridCol w:w="831"/>
        <w:gridCol w:w="79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75"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月份</w:t>
            </w:r>
          </w:p>
        </w:tc>
        <w:tc>
          <w:tcPr>
            <w:tcW w:w="826"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需水量</w:t>
            </w:r>
          </w:p>
        </w:tc>
        <w:tc>
          <w:tcPr>
            <w:tcW w:w="1783"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河坝供水量</w:t>
            </w:r>
          </w:p>
        </w:tc>
        <w:tc>
          <w:tcPr>
            <w:tcW w:w="898"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第一次平衡缺水</w:t>
            </w:r>
          </w:p>
        </w:tc>
        <w:tc>
          <w:tcPr>
            <w:tcW w:w="717"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山平塘供水量</w:t>
            </w:r>
          </w:p>
        </w:tc>
        <w:tc>
          <w:tcPr>
            <w:tcW w:w="898"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第二次平衡缺水</w:t>
            </w:r>
          </w:p>
        </w:tc>
        <w:tc>
          <w:tcPr>
            <w:tcW w:w="2483" w:type="dxa"/>
            <w:gridSpan w:val="3"/>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水库供水量</w:t>
            </w:r>
          </w:p>
        </w:tc>
        <w:tc>
          <w:tcPr>
            <w:tcW w:w="790"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7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2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8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产水量</w:t>
            </w:r>
          </w:p>
        </w:tc>
        <w:tc>
          <w:tcPr>
            <w:tcW w:w="895"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供水量</w:t>
            </w:r>
          </w:p>
        </w:tc>
        <w:tc>
          <w:tcPr>
            <w:tcW w:w="898"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717"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98"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2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产水量</w:t>
            </w:r>
          </w:p>
        </w:tc>
        <w:tc>
          <w:tcPr>
            <w:tcW w:w="82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实供水量</w:t>
            </w:r>
          </w:p>
        </w:tc>
        <w:tc>
          <w:tcPr>
            <w:tcW w:w="83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库容变化</w:t>
            </w:r>
          </w:p>
        </w:tc>
        <w:tc>
          <w:tcPr>
            <w:tcW w:w="79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7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10.88</w:t>
            </w:r>
          </w:p>
        </w:tc>
        <w:tc>
          <w:tcPr>
            <w:tcW w:w="8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0.76</w:t>
            </w:r>
          </w:p>
        </w:tc>
        <w:tc>
          <w:tcPr>
            <w:tcW w:w="8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0.49</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-10.38</w:t>
            </w:r>
          </w:p>
        </w:tc>
        <w:tc>
          <w:tcPr>
            <w:tcW w:w="71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10.38</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5.06</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5.06</w:t>
            </w:r>
          </w:p>
        </w:tc>
        <w:tc>
          <w:tcPr>
            <w:tcW w:w="790"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7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4.94</w:t>
            </w:r>
          </w:p>
        </w:tc>
        <w:tc>
          <w:tcPr>
            <w:tcW w:w="8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0.75</w:t>
            </w:r>
          </w:p>
        </w:tc>
        <w:tc>
          <w:tcPr>
            <w:tcW w:w="8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0.49</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-4.45</w:t>
            </w:r>
          </w:p>
        </w:tc>
        <w:tc>
          <w:tcPr>
            <w:tcW w:w="71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4.45</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5.03</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10.09</w:t>
            </w:r>
          </w:p>
        </w:tc>
        <w:tc>
          <w:tcPr>
            <w:tcW w:w="790"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7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1.96</w:t>
            </w:r>
          </w:p>
        </w:tc>
        <w:tc>
          <w:tcPr>
            <w:tcW w:w="8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0.18</w:t>
            </w:r>
          </w:p>
        </w:tc>
        <w:tc>
          <w:tcPr>
            <w:tcW w:w="8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0.12</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-1.85</w:t>
            </w:r>
          </w:p>
        </w:tc>
        <w:tc>
          <w:tcPr>
            <w:tcW w:w="71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1.85</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1.21</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11.30</w:t>
            </w:r>
          </w:p>
        </w:tc>
        <w:tc>
          <w:tcPr>
            <w:tcW w:w="790"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7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3.93</w:t>
            </w:r>
          </w:p>
        </w:tc>
        <w:tc>
          <w:tcPr>
            <w:tcW w:w="8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0.76</w:t>
            </w:r>
          </w:p>
        </w:tc>
        <w:tc>
          <w:tcPr>
            <w:tcW w:w="8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0.50</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-3.43</w:t>
            </w:r>
          </w:p>
        </w:tc>
        <w:tc>
          <w:tcPr>
            <w:tcW w:w="71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3.43</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5.08</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16.38</w:t>
            </w:r>
          </w:p>
        </w:tc>
        <w:tc>
          <w:tcPr>
            <w:tcW w:w="790"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7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4.21</w:t>
            </w:r>
          </w:p>
        </w:tc>
        <w:tc>
          <w:tcPr>
            <w:tcW w:w="8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20.06</w:t>
            </w:r>
          </w:p>
        </w:tc>
        <w:tc>
          <w:tcPr>
            <w:tcW w:w="8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4.21</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71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133.81</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150.20</w:t>
            </w:r>
          </w:p>
        </w:tc>
        <w:tc>
          <w:tcPr>
            <w:tcW w:w="790"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7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10.63</w:t>
            </w:r>
          </w:p>
        </w:tc>
        <w:tc>
          <w:tcPr>
            <w:tcW w:w="8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6.71</w:t>
            </w:r>
          </w:p>
        </w:tc>
        <w:tc>
          <w:tcPr>
            <w:tcW w:w="8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4.36</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-6.27</w:t>
            </w:r>
          </w:p>
        </w:tc>
        <w:tc>
          <w:tcPr>
            <w:tcW w:w="71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6.27</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44.74</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194.93</w:t>
            </w:r>
          </w:p>
        </w:tc>
        <w:tc>
          <w:tcPr>
            <w:tcW w:w="790"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7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96.72</w:t>
            </w:r>
          </w:p>
        </w:tc>
        <w:tc>
          <w:tcPr>
            <w:tcW w:w="8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7.47</w:t>
            </w:r>
          </w:p>
        </w:tc>
        <w:tc>
          <w:tcPr>
            <w:tcW w:w="8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4.85</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-91.87</w:t>
            </w:r>
          </w:p>
        </w:tc>
        <w:tc>
          <w:tcPr>
            <w:tcW w:w="71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66.87</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-25.00</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49.79</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25.00</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219.72</w:t>
            </w:r>
          </w:p>
        </w:tc>
        <w:tc>
          <w:tcPr>
            <w:tcW w:w="790"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7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113.98</w:t>
            </w:r>
          </w:p>
        </w:tc>
        <w:tc>
          <w:tcPr>
            <w:tcW w:w="8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10.53</w:t>
            </w:r>
          </w:p>
        </w:tc>
        <w:tc>
          <w:tcPr>
            <w:tcW w:w="8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6.85</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-107.13</w:t>
            </w:r>
          </w:p>
        </w:tc>
        <w:tc>
          <w:tcPr>
            <w:tcW w:w="71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-107.13</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70.25</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107.13</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182.84</w:t>
            </w:r>
          </w:p>
        </w:tc>
        <w:tc>
          <w:tcPr>
            <w:tcW w:w="790"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7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103.33</w:t>
            </w:r>
          </w:p>
        </w:tc>
        <w:tc>
          <w:tcPr>
            <w:tcW w:w="8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2.99</w:t>
            </w:r>
          </w:p>
        </w:tc>
        <w:tc>
          <w:tcPr>
            <w:tcW w:w="8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1.94</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-101.39</w:t>
            </w:r>
          </w:p>
        </w:tc>
        <w:tc>
          <w:tcPr>
            <w:tcW w:w="71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-101.39</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19.93</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101.39</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101.38</w:t>
            </w:r>
          </w:p>
        </w:tc>
        <w:tc>
          <w:tcPr>
            <w:tcW w:w="790"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7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86.16</w:t>
            </w:r>
          </w:p>
        </w:tc>
        <w:tc>
          <w:tcPr>
            <w:tcW w:w="8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0.09</w:t>
            </w:r>
          </w:p>
        </w:tc>
        <w:tc>
          <w:tcPr>
            <w:tcW w:w="8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0.06</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-86.10</w:t>
            </w:r>
          </w:p>
        </w:tc>
        <w:tc>
          <w:tcPr>
            <w:tcW w:w="71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-86.10</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0.57</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86.10</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15.85</w:t>
            </w:r>
          </w:p>
        </w:tc>
        <w:tc>
          <w:tcPr>
            <w:tcW w:w="790"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7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56.66</w:t>
            </w:r>
          </w:p>
        </w:tc>
        <w:tc>
          <w:tcPr>
            <w:tcW w:w="8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0.71</w:t>
            </w:r>
          </w:p>
        </w:tc>
        <w:tc>
          <w:tcPr>
            <w:tcW w:w="8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0.46</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-56.20</w:t>
            </w:r>
          </w:p>
        </w:tc>
        <w:tc>
          <w:tcPr>
            <w:tcW w:w="71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-56.20</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4.74</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20.00</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0.59</w:t>
            </w:r>
          </w:p>
        </w:tc>
        <w:tc>
          <w:tcPr>
            <w:tcW w:w="79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-36.20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7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18.51</w:t>
            </w:r>
          </w:p>
        </w:tc>
        <w:tc>
          <w:tcPr>
            <w:tcW w:w="8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0.12</w:t>
            </w:r>
          </w:p>
        </w:tc>
        <w:tc>
          <w:tcPr>
            <w:tcW w:w="8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0.08</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-18.44</w:t>
            </w:r>
          </w:p>
        </w:tc>
        <w:tc>
          <w:tcPr>
            <w:tcW w:w="71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-18.44</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0.78</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1.37</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79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-17.07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7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511.9</w:t>
            </w:r>
          </w:p>
        </w:tc>
        <w:tc>
          <w:tcPr>
            <w:tcW w:w="8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51.1</w:t>
            </w:r>
          </w:p>
        </w:tc>
        <w:tc>
          <w:tcPr>
            <w:tcW w:w="8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24.4</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1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93.2</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341.0</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340.99</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9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-53.27</w:t>
            </w:r>
          </w:p>
        </w:tc>
      </w:tr>
    </w:tbl>
    <w:p>
      <w:pPr>
        <w:spacing w:line="420" w:lineRule="exact"/>
        <w:ind w:firstLine="560" w:firstLineChars="0"/>
        <w:rPr>
          <w:rFonts w:ascii="仿宋_GB2312" w:hAnsi="仿宋_GB2312" w:cs="仿宋_GB2312"/>
          <w:sz w:val="28"/>
          <w:szCs w:val="28"/>
        </w:rPr>
      </w:pP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（3）项目实施后供需平衡分析</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项目实施后按设计水平年（2025年）作物种植结构、综合用水定额及项目改造后增加蓄水量进行逐月水量平衡计算。各片区水量平衡过程及成果分别见表3.1-16</w:t>
      </w:r>
      <w:r>
        <w:rPr>
          <w:rFonts w:hint="eastAsia" w:ascii="Times New Roman" w:hAnsi="Times New Roman" w:cs="仿宋_GB2312"/>
          <w:sz w:val="28"/>
          <w:szCs w:val="28"/>
        </w:rPr>
        <w:t>~</w:t>
      </w:r>
      <w:r>
        <w:rPr>
          <w:rFonts w:hint="eastAsia" w:ascii="仿宋_GB2312" w:hAnsi="仿宋_GB2312" w:cs="仿宋_GB2312"/>
          <w:sz w:val="28"/>
          <w:szCs w:val="28"/>
        </w:rPr>
        <w:t>表3.1-18。</w:t>
      </w:r>
    </w:p>
    <w:p>
      <w:pPr>
        <w:spacing w:line="420" w:lineRule="exact"/>
        <w:ind w:firstLine="482" w:firstLineChars="0"/>
        <w:rPr>
          <w:rFonts w:ascii="黑体" w:hAnsi="黑体" w:eastAsia="黑体" w:cs="黑体"/>
          <w:bCs/>
          <w:kern w:val="32"/>
          <w:sz w:val="28"/>
          <w:szCs w:val="28"/>
        </w:rPr>
      </w:pPr>
      <w:r>
        <w:rPr>
          <w:rFonts w:hint="eastAsia" w:ascii="黑体" w:hAnsi="黑体" w:eastAsia="黑体" w:cs="黑体"/>
          <w:bCs/>
          <w:kern w:val="32"/>
          <w:sz w:val="28"/>
          <w:szCs w:val="28"/>
        </w:rPr>
        <w:t>表3.1-16  XX水库灌区片设计水平年水资源供需平衡计算    万m</w:t>
      </w:r>
      <w:r>
        <w:rPr>
          <w:rFonts w:hint="eastAsia" w:ascii="黑体" w:hAnsi="黑体" w:eastAsia="黑体" w:cs="黑体"/>
          <w:bCs/>
          <w:kern w:val="32"/>
          <w:sz w:val="28"/>
          <w:szCs w:val="28"/>
          <w:vertAlign w:val="superscript"/>
        </w:rPr>
        <w:t>3</w:t>
      </w:r>
    </w:p>
    <w:tbl>
      <w:tblPr>
        <w:tblStyle w:val="15"/>
        <w:tblW w:w="886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34"/>
        <w:gridCol w:w="719"/>
        <w:gridCol w:w="834"/>
        <w:gridCol w:w="836"/>
        <w:gridCol w:w="834"/>
        <w:gridCol w:w="834"/>
        <w:gridCol w:w="834"/>
        <w:gridCol w:w="834"/>
        <w:gridCol w:w="834"/>
        <w:gridCol w:w="841"/>
        <w:gridCol w:w="83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tblHeader/>
          <w:jc w:val="center"/>
        </w:trPr>
        <w:tc>
          <w:tcPr>
            <w:tcW w:w="634"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月份</w:t>
            </w:r>
          </w:p>
        </w:tc>
        <w:tc>
          <w:tcPr>
            <w:tcW w:w="719"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需水量</w:t>
            </w:r>
          </w:p>
        </w:tc>
        <w:tc>
          <w:tcPr>
            <w:tcW w:w="1670"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河坝供水量</w:t>
            </w:r>
          </w:p>
        </w:tc>
        <w:tc>
          <w:tcPr>
            <w:tcW w:w="834"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第一次平衡缺水</w:t>
            </w:r>
          </w:p>
        </w:tc>
        <w:tc>
          <w:tcPr>
            <w:tcW w:w="834"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山平塘供水量</w:t>
            </w:r>
          </w:p>
        </w:tc>
        <w:tc>
          <w:tcPr>
            <w:tcW w:w="834"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第二次平衡缺水</w:t>
            </w:r>
          </w:p>
        </w:tc>
        <w:tc>
          <w:tcPr>
            <w:tcW w:w="2509" w:type="dxa"/>
            <w:gridSpan w:val="3"/>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水库供水量</w:t>
            </w:r>
          </w:p>
        </w:tc>
        <w:tc>
          <w:tcPr>
            <w:tcW w:w="835"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tblHeader/>
          <w:jc w:val="center"/>
        </w:trPr>
        <w:tc>
          <w:tcPr>
            <w:tcW w:w="634"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19"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产水量</w:t>
            </w:r>
          </w:p>
        </w:tc>
        <w:tc>
          <w:tcPr>
            <w:tcW w:w="83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供水量</w:t>
            </w:r>
          </w:p>
        </w:tc>
        <w:tc>
          <w:tcPr>
            <w:tcW w:w="834"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34"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34"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3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产水量</w:t>
            </w:r>
          </w:p>
        </w:tc>
        <w:tc>
          <w:tcPr>
            <w:tcW w:w="83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实供水量</w:t>
            </w:r>
          </w:p>
        </w:tc>
        <w:tc>
          <w:tcPr>
            <w:tcW w:w="84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库容变化</w:t>
            </w:r>
          </w:p>
        </w:tc>
        <w:tc>
          <w:tcPr>
            <w:tcW w:w="835"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21.05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2.96</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-19.12</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19.12</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1.12</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1.12</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9.56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2.95</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1.92</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-7.65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7.65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1.12</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2.24</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3.80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0.71</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0.27</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2.51</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7.60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2.98</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3.64</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8.14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78.43</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8.14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29.73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33.37</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12.34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26.22</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12.34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9.94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43.31</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91.61</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29.18</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18.97</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-72.64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72.64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54.38</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92.65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41.18</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26.76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-65.89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55.89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15.61</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59.98</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84.93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11.68</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7.59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-77.34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67.34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4.43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54.41</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83.76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0.33</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0.22</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-83.55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73.55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44.54</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68.55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2.78</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1.81</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-66.75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56.75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35.59</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22.40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0.45</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-22.10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12.10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0.17</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25.77</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506.4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199.9</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82.4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374.0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75.8</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bl>
    <w:p>
      <w:pPr>
        <w:spacing w:line="420" w:lineRule="exact"/>
        <w:ind w:firstLine="560" w:firstLineChars="0"/>
        <w:rPr>
          <w:rFonts w:ascii="Times New Roman" w:hAnsi="Times New Roman" w:eastAsia="宋体" w:cs="宋体"/>
          <w:sz w:val="28"/>
          <w:szCs w:val="28"/>
        </w:rPr>
      </w:pPr>
    </w:p>
    <w:p>
      <w:pPr>
        <w:spacing w:line="420" w:lineRule="exact"/>
        <w:ind w:firstLine="482" w:firstLineChars="0"/>
        <w:rPr>
          <w:rFonts w:ascii="黑体" w:hAnsi="黑体" w:eastAsia="黑体" w:cs="黑体"/>
          <w:bCs/>
          <w:kern w:val="32"/>
          <w:sz w:val="28"/>
          <w:szCs w:val="28"/>
        </w:rPr>
      </w:pPr>
      <w:r>
        <w:rPr>
          <w:rFonts w:hint="eastAsia" w:ascii="黑体" w:hAnsi="黑体" w:eastAsia="黑体" w:cs="黑体"/>
          <w:bCs/>
          <w:kern w:val="32"/>
          <w:sz w:val="28"/>
          <w:szCs w:val="28"/>
        </w:rPr>
        <w:t>表3.1-17 XX水库灌区片设计水平年水资源供需平衡计算    万m</w:t>
      </w:r>
      <w:r>
        <w:rPr>
          <w:rFonts w:hint="eastAsia" w:ascii="黑体" w:hAnsi="黑体" w:eastAsia="黑体" w:cs="黑体"/>
          <w:bCs/>
          <w:kern w:val="32"/>
          <w:sz w:val="28"/>
          <w:szCs w:val="28"/>
          <w:vertAlign w:val="superscript"/>
        </w:rPr>
        <w:t>3</w:t>
      </w:r>
    </w:p>
    <w:tbl>
      <w:tblPr>
        <w:tblStyle w:val="15"/>
        <w:tblW w:w="886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34"/>
        <w:gridCol w:w="719"/>
        <w:gridCol w:w="834"/>
        <w:gridCol w:w="836"/>
        <w:gridCol w:w="834"/>
        <w:gridCol w:w="834"/>
        <w:gridCol w:w="834"/>
        <w:gridCol w:w="834"/>
        <w:gridCol w:w="834"/>
        <w:gridCol w:w="841"/>
        <w:gridCol w:w="83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月份</w:t>
            </w:r>
          </w:p>
        </w:tc>
        <w:tc>
          <w:tcPr>
            <w:tcW w:w="719"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需水量</w:t>
            </w:r>
          </w:p>
        </w:tc>
        <w:tc>
          <w:tcPr>
            <w:tcW w:w="1670"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河坝供水量</w:t>
            </w:r>
          </w:p>
        </w:tc>
        <w:tc>
          <w:tcPr>
            <w:tcW w:w="834"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第一次平衡缺水</w:t>
            </w:r>
          </w:p>
        </w:tc>
        <w:tc>
          <w:tcPr>
            <w:tcW w:w="834"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山平塘供水量</w:t>
            </w:r>
          </w:p>
        </w:tc>
        <w:tc>
          <w:tcPr>
            <w:tcW w:w="834"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第二次平衡缺水</w:t>
            </w:r>
          </w:p>
        </w:tc>
        <w:tc>
          <w:tcPr>
            <w:tcW w:w="2509" w:type="dxa"/>
            <w:gridSpan w:val="3"/>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水库供水量</w:t>
            </w:r>
          </w:p>
        </w:tc>
        <w:tc>
          <w:tcPr>
            <w:tcW w:w="835"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19"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产水量</w:t>
            </w:r>
          </w:p>
        </w:tc>
        <w:tc>
          <w:tcPr>
            <w:tcW w:w="83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供水量</w:t>
            </w:r>
          </w:p>
        </w:tc>
        <w:tc>
          <w:tcPr>
            <w:tcW w:w="834"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34"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34"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3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产水量</w:t>
            </w:r>
          </w:p>
        </w:tc>
        <w:tc>
          <w:tcPr>
            <w:tcW w:w="83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实供水量</w:t>
            </w:r>
          </w:p>
        </w:tc>
        <w:tc>
          <w:tcPr>
            <w:tcW w:w="84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库容变化</w:t>
            </w:r>
          </w:p>
        </w:tc>
        <w:tc>
          <w:tcPr>
            <w:tcW w:w="8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20.51</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2.21</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-19.08</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19.08</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1.48</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1.48</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9.32</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2.19</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-7.89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7.89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1.47</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2.96</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3.70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0.53</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3.31</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7.41</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2.22</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-5.97</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5.97</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4.80</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7.94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58.37</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7.94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39.22</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44.02</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12.03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19.51</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12.03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13.11</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57.13</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89.26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21.72</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14.12</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-75.14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75.14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14.59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71.72</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90.27</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30.64</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19.92</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-70.36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60.36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20.59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82.31</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82.75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8.69</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-77.10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67.10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5.84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78.15</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81.61</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0.25</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-81.45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71.45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0.17</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68.32</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66.79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2.07</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-65.45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35.45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39.71</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21.82</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0.34</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0.22</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-21.60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-21.60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21.60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18.33</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493.4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148.7</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66.0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345.8</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99.9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81.60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bl>
    <w:p>
      <w:pPr>
        <w:spacing w:line="420" w:lineRule="exact"/>
        <w:ind w:firstLine="560" w:firstLineChars="0"/>
        <w:rPr>
          <w:rFonts w:ascii="Times New Roman" w:hAnsi="Times New Roman" w:eastAsia="宋体" w:cs="宋体"/>
          <w:sz w:val="28"/>
          <w:szCs w:val="28"/>
        </w:rPr>
      </w:pPr>
    </w:p>
    <w:p>
      <w:pPr>
        <w:spacing w:line="420" w:lineRule="exact"/>
        <w:ind w:firstLine="482" w:firstLineChars="0"/>
        <w:rPr>
          <w:rFonts w:ascii="黑体" w:hAnsi="黑体" w:eastAsia="黑体" w:cs="黑体"/>
          <w:bCs/>
          <w:kern w:val="32"/>
          <w:sz w:val="28"/>
          <w:szCs w:val="28"/>
        </w:rPr>
      </w:pPr>
      <w:r>
        <w:rPr>
          <w:rFonts w:hint="eastAsia" w:ascii="黑体" w:hAnsi="黑体" w:eastAsia="黑体" w:cs="黑体"/>
          <w:bCs/>
          <w:kern w:val="32"/>
          <w:sz w:val="28"/>
          <w:szCs w:val="28"/>
        </w:rPr>
        <w:t>表3.1-18 XX水库灌区片设计水平年水资源供需平衡计算    万m</w:t>
      </w:r>
      <w:r>
        <w:rPr>
          <w:rFonts w:hint="eastAsia" w:ascii="黑体" w:hAnsi="黑体" w:eastAsia="黑体" w:cs="黑体"/>
          <w:bCs/>
          <w:kern w:val="32"/>
          <w:sz w:val="28"/>
          <w:szCs w:val="28"/>
          <w:vertAlign w:val="superscript"/>
        </w:rPr>
        <w:t>3</w:t>
      </w:r>
    </w:p>
    <w:tbl>
      <w:tblPr>
        <w:tblStyle w:val="15"/>
        <w:tblW w:w="886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34"/>
        <w:gridCol w:w="719"/>
        <w:gridCol w:w="834"/>
        <w:gridCol w:w="836"/>
        <w:gridCol w:w="834"/>
        <w:gridCol w:w="834"/>
        <w:gridCol w:w="834"/>
        <w:gridCol w:w="834"/>
        <w:gridCol w:w="834"/>
        <w:gridCol w:w="841"/>
        <w:gridCol w:w="83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tblHeader/>
          <w:jc w:val="center"/>
        </w:trPr>
        <w:tc>
          <w:tcPr>
            <w:tcW w:w="634"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月份</w:t>
            </w:r>
          </w:p>
        </w:tc>
        <w:tc>
          <w:tcPr>
            <w:tcW w:w="719"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需水量</w:t>
            </w:r>
          </w:p>
        </w:tc>
        <w:tc>
          <w:tcPr>
            <w:tcW w:w="1670"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河坝供水量</w:t>
            </w:r>
          </w:p>
        </w:tc>
        <w:tc>
          <w:tcPr>
            <w:tcW w:w="834"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第一次平衡缺水</w:t>
            </w:r>
          </w:p>
        </w:tc>
        <w:tc>
          <w:tcPr>
            <w:tcW w:w="834"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山平塘供水量</w:t>
            </w:r>
          </w:p>
        </w:tc>
        <w:tc>
          <w:tcPr>
            <w:tcW w:w="834"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第二次平衡缺水</w:t>
            </w:r>
          </w:p>
        </w:tc>
        <w:tc>
          <w:tcPr>
            <w:tcW w:w="2509" w:type="dxa"/>
            <w:gridSpan w:val="3"/>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水库供水量</w:t>
            </w:r>
          </w:p>
        </w:tc>
        <w:tc>
          <w:tcPr>
            <w:tcW w:w="835"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567" w:hRule="atLeast"/>
          <w:tblHeader/>
          <w:jc w:val="center"/>
        </w:trPr>
        <w:tc>
          <w:tcPr>
            <w:tcW w:w="634"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19"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产水量</w:t>
            </w:r>
          </w:p>
        </w:tc>
        <w:tc>
          <w:tcPr>
            <w:tcW w:w="83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供水量</w:t>
            </w:r>
          </w:p>
        </w:tc>
        <w:tc>
          <w:tcPr>
            <w:tcW w:w="834"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34"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34"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3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产水量</w:t>
            </w:r>
          </w:p>
        </w:tc>
        <w:tc>
          <w:tcPr>
            <w:tcW w:w="83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实供水量</w:t>
            </w:r>
          </w:p>
        </w:tc>
        <w:tc>
          <w:tcPr>
            <w:tcW w:w="84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库容变化</w:t>
            </w:r>
          </w:p>
        </w:tc>
        <w:tc>
          <w:tcPr>
            <w:tcW w:w="8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15.74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0.76</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-15.25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15.25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5.06</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7.15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0.75</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-6.66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6.66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10.09</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2.84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0.18</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0.12</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-2.72</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2.72</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1.21</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11.30</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5.68</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0.76</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-5.19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5.19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5.08</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16.38</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6.09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20.06</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6.09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133.81</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150.20</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9.23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6.71</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4.36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-4.87</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4.87</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44.74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194.93</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68.50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7.47</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4.85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-63.65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33.65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49.79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214.72</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69.28</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10.53</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6.85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-62.43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27.43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-35.00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70.25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35.00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249.97</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63.51</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2.99</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-61.56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-61.56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61.56</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208.34</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62.63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0.09</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-62.58</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-62.58</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0.57</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62.58</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146.33</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51.26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0.71</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-50.80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-50.80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4.74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50.80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100.28</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16.75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0.12</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0.08</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-16.67</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-16.67</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0.78</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16.67</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84.38</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378.7</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51.1</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26.3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95.8</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341.0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256.61</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bl>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项目区水量平衡评估结论</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从以上水量平衡分析可以看出，项目实施前后的3、4月份是丰水季，实施前的8、9、10月份缺水，由于缺水单季稻种植面积较大，不能达到90%的灌溉保证率；项目实施后由于基础水利设施的完善，蓄水保水能力和灌溉水利用系数的提高，双季水稻种植面积扩大，项目区达到90%灌溉保证率的情况下仍有余水，可作为生态基流改善农村环境。项目实施前后各项指标对比见表3.1-19。</w:t>
      </w: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表3.1-19 项目实施前后各项指标对比表</w:t>
      </w:r>
    </w:p>
    <w:tbl>
      <w:tblPr>
        <w:tblStyle w:val="15"/>
        <w:tblW w:w="886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00"/>
        <w:gridCol w:w="993"/>
        <w:gridCol w:w="1666"/>
        <w:gridCol w:w="1325"/>
        <w:gridCol w:w="884"/>
        <w:gridCol w:w="1165"/>
        <w:gridCol w:w="898"/>
        <w:gridCol w:w="93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993"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内容</w:t>
            </w:r>
          </w:p>
        </w:tc>
        <w:tc>
          <w:tcPr>
            <w:tcW w:w="166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双季水稻种植面积（万亩）</w:t>
            </w:r>
          </w:p>
        </w:tc>
        <w:tc>
          <w:tcPr>
            <w:tcW w:w="1325"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油菜种植面积（万亩）</w:t>
            </w:r>
          </w:p>
        </w:tc>
        <w:tc>
          <w:tcPr>
            <w:tcW w:w="88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复种指数</w:t>
            </w:r>
          </w:p>
        </w:tc>
        <w:tc>
          <w:tcPr>
            <w:tcW w:w="1165"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灌溉水利用系数</w:t>
            </w:r>
          </w:p>
        </w:tc>
        <w:tc>
          <w:tcPr>
            <w:tcW w:w="89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缺水</w:t>
            </w:r>
          </w:p>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(万m3）</w:t>
            </w:r>
          </w:p>
        </w:tc>
        <w:tc>
          <w:tcPr>
            <w:tcW w:w="93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余水</w:t>
            </w:r>
          </w:p>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(万m3）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00"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9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实施前</w:t>
            </w:r>
          </w:p>
        </w:tc>
        <w:tc>
          <w:tcPr>
            <w:tcW w:w="16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0.71</w:t>
            </w:r>
          </w:p>
        </w:tc>
        <w:tc>
          <w:tcPr>
            <w:tcW w:w="132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0.16</w:t>
            </w:r>
          </w:p>
        </w:tc>
        <w:tc>
          <w:tcPr>
            <w:tcW w:w="8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1.50</w:t>
            </w:r>
          </w:p>
        </w:tc>
        <w:tc>
          <w:tcPr>
            <w:tcW w:w="116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0.55</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-182.69</w:t>
            </w:r>
          </w:p>
        </w:tc>
        <w:tc>
          <w:tcPr>
            <w:tcW w:w="938"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0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实施后</w:t>
            </w:r>
          </w:p>
        </w:tc>
        <w:tc>
          <w:tcPr>
            <w:tcW w:w="16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0.87</w:t>
            </w:r>
          </w:p>
        </w:tc>
        <w:tc>
          <w:tcPr>
            <w:tcW w:w="132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0.32</w:t>
            </w:r>
          </w:p>
        </w:tc>
        <w:tc>
          <w:tcPr>
            <w:tcW w:w="8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1.70</w:t>
            </w:r>
          </w:p>
        </w:tc>
        <w:tc>
          <w:tcPr>
            <w:tcW w:w="116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0.76</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25.77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00"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9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实施前</w:t>
            </w:r>
          </w:p>
        </w:tc>
        <w:tc>
          <w:tcPr>
            <w:tcW w:w="16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0.69588</w:t>
            </w:r>
          </w:p>
        </w:tc>
        <w:tc>
          <w:tcPr>
            <w:tcW w:w="132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0.15</w:t>
            </w:r>
          </w:p>
        </w:tc>
        <w:tc>
          <w:tcPr>
            <w:tcW w:w="8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1.50</w:t>
            </w:r>
          </w:p>
        </w:tc>
        <w:tc>
          <w:tcPr>
            <w:tcW w:w="116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0.55</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-174.15</w:t>
            </w:r>
          </w:p>
        </w:tc>
        <w:tc>
          <w:tcPr>
            <w:tcW w:w="938"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0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实施后</w:t>
            </w:r>
          </w:p>
        </w:tc>
        <w:tc>
          <w:tcPr>
            <w:tcW w:w="16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0.85052</w:t>
            </w:r>
          </w:p>
        </w:tc>
        <w:tc>
          <w:tcPr>
            <w:tcW w:w="132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0.31</w:t>
            </w:r>
          </w:p>
        </w:tc>
        <w:tc>
          <w:tcPr>
            <w:tcW w:w="8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1.70</w:t>
            </w:r>
          </w:p>
        </w:tc>
        <w:tc>
          <w:tcPr>
            <w:tcW w:w="116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0.76</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18.33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00"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9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实施前</w:t>
            </w:r>
          </w:p>
        </w:tc>
        <w:tc>
          <w:tcPr>
            <w:tcW w:w="16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0.53406</w:t>
            </w:r>
          </w:p>
        </w:tc>
        <w:tc>
          <w:tcPr>
            <w:tcW w:w="132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0.12</w:t>
            </w:r>
          </w:p>
        </w:tc>
        <w:tc>
          <w:tcPr>
            <w:tcW w:w="8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1.50</w:t>
            </w:r>
          </w:p>
        </w:tc>
        <w:tc>
          <w:tcPr>
            <w:tcW w:w="116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0.55</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-53.27</w:t>
            </w:r>
          </w:p>
        </w:tc>
        <w:tc>
          <w:tcPr>
            <w:tcW w:w="938"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0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实施后</w:t>
            </w:r>
          </w:p>
        </w:tc>
        <w:tc>
          <w:tcPr>
            <w:tcW w:w="16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0.65274</w:t>
            </w:r>
          </w:p>
        </w:tc>
        <w:tc>
          <w:tcPr>
            <w:tcW w:w="132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0.24</w:t>
            </w:r>
          </w:p>
        </w:tc>
        <w:tc>
          <w:tcPr>
            <w:tcW w:w="8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1.70</w:t>
            </w:r>
          </w:p>
        </w:tc>
        <w:tc>
          <w:tcPr>
            <w:tcW w:w="116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0.76</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84.38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00"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9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实施前</w:t>
            </w:r>
          </w:p>
        </w:tc>
        <w:tc>
          <w:tcPr>
            <w:tcW w:w="16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1.94</w:t>
            </w:r>
          </w:p>
        </w:tc>
        <w:tc>
          <w:tcPr>
            <w:tcW w:w="132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0.43</w:t>
            </w:r>
          </w:p>
        </w:tc>
        <w:tc>
          <w:tcPr>
            <w:tcW w:w="884"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6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-410.11</w:t>
            </w:r>
          </w:p>
        </w:tc>
        <w:tc>
          <w:tcPr>
            <w:tcW w:w="938"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0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实施后</w:t>
            </w:r>
          </w:p>
        </w:tc>
        <w:tc>
          <w:tcPr>
            <w:tcW w:w="16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2.38</w:t>
            </w:r>
          </w:p>
        </w:tc>
        <w:tc>
          <w:tcPr>
            <w:tcW w:w="132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0.86</w:t>
            </w:r>
          </w:p>
        </w:tc>
        <w:tc>
          <w:tcPr>
            <w:tcW w:w="884"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6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128.48</w:t>
            </w:r>
          </w:p>
        </w:tc>
      </w:tr>
    </w:tbl>
    <w:p>
      <w:pPr>
        <w:spacing w:line="420" w:lineRule="exact"/>
        <w:ind w:firstLine="560"/>
        <w:rPr>
          <w:rFonts w:ascii="仿宋_GB2312" w:hAnsi="仿宋_GB2312" w:cs="仿宋_GB2312"/>
          <w:sz w:val="28"/>
          <w:szCs w:val="28"/>
        </w:rPr>
      </w:pPr>
    </w:p>
    <w:p>
      <w:pPr>
        <w:spacing w:line="420" w:lineRule="exact"/>
        <w:ind w:firstLine="560"/>
        <w:outlineLvl w:val="1"/>
        <w:rPr>
          <w:rFonts w:ascii="黑体" w:hAnsi="黑体" w:eastAsia="黑体" w:cs="黑体"/>
          <w:sz w:val="28"/>
          <w:szCs w:val="28"/>
        </w:rPr>
      </w:pPr>
      <w:bookmarkStart w:id="49" w:name="_Toc45723018"/>
      <w:bookmarkStart w:id="50" w:name="_Toc14854195"/>
      <w:r>
        <w:rPr>
          <w:rFonts w:hint="eastAsia" w:ascii="黑体" w:hAnsi="黑体" w:eastAsia="黑体" w:cs="黑体"/>
          <w:sz w:val="28"/>
          <w:szCs w:val="28"/>
        </w:rPr>
        <w:t>灌溉水质分析</w:t>
      </w:r>
      <w:bookmarkEnd w:id="49"/>
      <w:bookmarkEnd w:id="50"/>
    </w:p>
    <w:p>
      <w:pPr>
        <w:spacing w:line="420" w:lineRule="exact"/>
        <w:ind w:firstLine="560"/>
        <w:rPr>
          <w:rFonts w:ascii="仿宋_GB2312" w:hAnsi="仿宋_GB2312" w:cs="仿宋_GB2312"/>
          <w:sz w:val="28"/>
          <w:szCs w:val="28"/>
        </w:rPr>
        <w:sectPr>
          <w:headerReference r:id="rId19" w:type="first"/>
          <w:footerReference r:id="rId21" w:type="first"/>
          <w:headerReference r:id="rId17" w:type="default"/>
          <w:headerReference r:id="rId18" w:type="even"/>
          <w:footerReference r:id="rId20" w:type="even"/>
          <w:pgSz w:w="11906" w:h="16838"/>
          <w:pgMar w:top="1871" w:right="1531" w:bottom="1871" w:left="1531" w:header="850" w:footer="1417" w:gutter="0"/>
          <w:cols w:space="0" w:num="1"/>
          <w:docGrid w:type="lines" w:linePitch="595" w:charSpace="0"/>
        </w:sectPr>
      </w:pPr>
      <w:r>
        <w:rPr>
          <w:rFonts w:hint="eastAsia" w:ascii="仿宋_GB2312" w:hAnsi="仿宋_GB2312" w:cs="仿宋_GB2312"/>
          <w:sz w:val="28"/>
          <w:szCs w:val="28"/>
        </w:rPr>
        <w:t>项目区水源主要为小型水库、塘坝，此外水库以下到灌区之间有部分地下径流和回归水。地表水矿化度小于1g/L，水质符合Ⅲ类及以上标准，满足灌溉需要。同时随着禁毒、禁肥工作的开展，水质可得到进一步提高。</w:t>
      </w:r>
    </w:p>
    <w:p>
      <w:pPr>
        <w:pStyle w:val="4"/>
        <w:spacing w:line="420" w:lineRule="exact"/>
        <w:rPr>
          <w:rFonts w:ascii="方正小标宋简体" w:hAnsi="方正小标宋简体" w:cs="方正小标宋简体"/>
          <w:bCs w:val="0"/>
          <w:sz w:val="36"/>
          <w:szCs w:val="36"/>
        </w:rPr>
      </w:pPr>
      <w:bookmarkStart w:id="51" w:name="_Toc45723019"/>
      <w:bookmarkStart w:id="52" w:name="_Toc14854196"/>
      <w:r>
        <w:rPr>
          <w:rFonts w:hint="eastAsia" w:ascii="方正小标宋简体" w:hAnsi="方正小标宋简体" w:cs="方正小标宋简体"/>
          <w:bCs w:val="0"/>
          <w:sz w:val="36"/>
          <w:szCs w:val="36"/>
        </w:rPr>
        <w:t>工程任务与规模</w:t>
      </w:r>
      <w:bookmarkEnd w:id="51"/>
      <w:bookmarkEnd w:id="52"/>
    </w:p>
    <w:p>
      <w:pPr>
        <w:spacing w:line="420" w:lineRule="exact"/>
        <w:ind w:firstLine="562"/>
        <w:outlineLvl w:val="1"/>
        <w:rPr>
          <w:rFonts w:ascii="仿宋_GB2312" w:hAnsi="仿宋_GB2312" w:cs="仿宋_GB2312"/>
          <w:b/>
          <w:bCs/>
          <w:sz w:val="28"/>
          <w:szCs w:val="28"/>
        </w:rPr>
      </w:pPr>
      <w:bookmarkStart w:id="53" w:name="_Toc45723020"/>
      <w:bookmarkStart w:id="54" w:name="_Toc14854197"/>
    </w:p>
    <w:p>
      <w:pPr>
        <w:spacing w:line="420" w:lineRule="exact"/>
        <w:ind w:firstLine="560"/>
        <w:outlineLvl w:val="1"/>
        <w:rPr>
          <w:rFonts w:ascii="黑体" w:hAnsi="黑体" w:eastAsia="黑体" w:cs="黑体"/>
          <w:sz w:val="28"/>
          <w:szCs w:val="28"/>
        </w:rPr>
      </w:pPr>
      <w:r>
        <w:rPr>
          <w:rFonts w:hint="eastAsia" w:ascii="黑体" w:hAnsi="黑体" w:eastAsia="黑体" w:cs="黑体"/>
          <w:sz w:val="28"/>
          <w:szCs w:val="28"/>
        </w:rPr>
        <w:t>项目区存在问题与建设必要性</w:t>
      </w:r>
      <w:bookmarkEnd w:id="53"/>
      <w:bookmarkEnd w:id="54"/>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项目区存在问题</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（1）水源工程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堰塘是项目区内的主要灌溉水源，共有大小堰塘共计600多口，前期填筑未经压实或清基深度不够，基本上都存在塘堤渗漏、内坡垮塌现象，另有部分堰塘淤积较深，不能正常的蓄水保水，影响灌溉保证率的提高。</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（2）灌溉排水工程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大部分渠道未进行防渗衬砌，渠道淤积、岸坡塴跨、被杂草覆盖的渠段随处可见；已修建的部分由于建设年代久远，建设标准低，工程质量差，大部分已经损毁。以上原因导致灌溉渠系水利用系数低，排水渠排水不畅。</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（3）田块及土壤</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项目区田块相对较集中，但存在田块杂乱、田块面积不大、田块高低不平，成为有意向进行土地流转，调整产业结构的项目村组的制约因素。</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根据XX县土肥站提供的耕地地力调查结果和现场勘查，一半以上的耕地地力等级偏低是造成项目区粮食产量不高的主要因素。</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（4）田间道路</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现场勘查，项目区田块的耕作生产机耕路现状为土路面或部分铺砂不达标的路面，大部分路段坑洼不平，雨季泥泞不堪。部分田块没有机耕路，农村劳动力充足的时候影响不明显，对于当前机械化作业生产程度高，劳动力老龄化的农村来说其矛盾就凸显出来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（5）农田防护和生态环境保护</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近些年美丽乡村建设，人居环境整治取得了较好的成效，乡间沟渠、道路上的生活垃圾明显减少。但这些都是在政策号召下被动的结果，村民还缺乏主动的农田防护和生态环境保护的意识，需要通过人居环境整治的小项目带动和影响村民自觉的对自身环境进行改造。</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（6）科技推广</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XX县农业各相关部门通过近十年来农业科技措施的推广，目前项目区农业新技术、新品种、新成果得到农户的认可，科技贡献成果显著。但因项目资金限制，未能够大面积的推广，本项目科技措施因地制宜，考虑推广频振式太阳能杀虫灯。</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项目建设必要性</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（1）促进经济社会快速发展和可待续发展的需要</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通过土地平整对土地利用状况重新进行布局安排、结构调整，既开发利用又治理保护，从而提高土地利用率和土地质量，增加耕地，改善生产和生活条件及生态环境，是对土地资源的合理配置和可持续利用，是促进经济社会快速发展和可持续发展的需要。同时，平整区村民已经多次开会协商，项目完成后即进行土地流转，交由技术力量强的农业合作组织耕种，提高土地产出率。</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（2）提高现有农业综合生产能力的需要</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通过对现有项目土地土壤改良，改善现有耕地质量，增大现有耕地土壤肥力，提高农作物产出率，增加农民收入，提高现有农业综合生产能力的需要。</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（3）水资源高效利用和经济社会可持续发展的需要</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通过加强农田水利基本建设，对堰塘等水源工程进行改造，增加其他蓄水保水能力，提高项目区灌溉保证率。同时，对灌溉渠道进行衬砌，提高渠系水利用系数，节约利用水资源，对排水沟渠进行清淤护岸，保持河道畅通，提高防洪标准，减少农田被淹的机率。因此，加强农田水利基础设施建设是缓解项目区水资源供需矛盾和减少洪滂灾害的需要，有利于社会的稳定和谐发展。</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（4）调整产业结构、增强产品竞争力、增加农民收入的需要</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对项目区实施以节水为中心的田间工程改造，因地制宜地推行节水灌溉技术，实现传统的粮油种植向新型经济作物栽培技术转变，是调整产业结构、增强农民竞争力，增加农民收入的需要；增加农民收入最有效和直接的办法是调整产业结构，要调整产业结构就必须加强农田水利建设。</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（5）发展现代化农业的需要</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对项目区实施机耕路建设，使农机等现代化工具的应用成为可能，才能进一步调整传统的农作物种植结构和种植模式，促进农业增产，农民增收和农村可持续发展，更有利于实现土地的连片经营，保证发展项目区现代化农业。</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（6）紧密结合人居环境整治和生态环境友好发展的需要</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对项目区部分区域进行防护林设置有利于推进人居环境整治和配套，进一步完善生态环境。</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（7）加快社会主义新农村建设的需要</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农业科技推广是农业科学技术转化为农业现实生产力的桥梁和纽带， 是加快社会主义新农村建设、促进农村生产力发展的最有效措施。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综上所述，对项目区实施土地平整、土壤改良、灌溉与排水工程、高效节水工程、田间道路工程、农田环境与生态环境保持、科技推广措施建设，意义巨大，势在必行。</w:t>
      </w:r>
      <w:bookmarkStart w:id="55" w:name="_Toc14854198"/>
    </w:p>
    <w:p>
      <w:pPr>
        <w:spacing w:line="420" w:lineRule="exact"/>
        <w:ind w:firstLine="560"/>
        <w:outlineLvl w:val="1"/>
        <w:rPr>
          <w:rFonts w:ascii="黑体" w:hAnsi="黑体" w:eastAsia="黑体" w:cs="黑体"/>
          <w:sz w:val="28"/>
          <w:szCs w:val="28"/>
        </w:rPr>
      </w:pPr>
      <w:bookmarkStart w:id="56" w:name="_Toc45723021"/>
      <w:r>
        <w:rPr>
          <w:rFonts w:hint="eastAsia" w:ascii="黑体" w:hAnsi="黑体" w:eastAsia="黑体" w:cs="黑体"/>
          <w:sz w:val="28"/>
          <w:szCs w:val="28"/>
        </w:rPr>
        <w:t>建设任务</w:t>
      </w:r>
      <w:bookmarkEnd w:id="55"/>
      <w:bookmarkEnd w:id="56"/>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指导思想</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深入贯彻落实十九大以来系列精神，按照2021年中央一号文件指示精神，统筹规划，强化政策扶持，加大资金投入，大力改善农田基础设施，提升耕地地力，增强农田产出能力；规范建设标准，加快高标准农田建设，提高农田基础设施水平；构建高效农技推广体系，加速科技成果转化，促进粮食产业科学化、现代化发展；整治环境，加强农田污染治理，合理利用资源，确保粮食生产持续发展；明确管护责任，落实管护主体，建立健全高标准农田建设管理长效机制。坚持不懈推进高标准农田建设，为确保粮食安全、生态安全和提高农业综合生产能力奠定坚实基础</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设计原则</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法律依据</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（1）《中华人民共和国土地管理法》</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（2）《中华人民共和国水法》</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（3）《中华人民共和国水土保持法》</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（4）《中华人民共和国森林法》</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（5）《中华人民共和国农业法》</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（6）《中华人民共和国生态环境保护法》</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（7）《中华人民共和国基本农田保护条例》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（8）《中华人民共和国土地管理法实施条例》</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政策依据</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（1）2021年中央一号文件《中共中央国务院关于抓好“三农”领域重点工作确保如期实现全面小康的意见》；</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（2）中华人民共和国农业农村部令2019年第4号《农田建设项目管理办法》；</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（3）《农业农村部关于下达2021年农田建设任务的通知》（农建发[2021] 号）；</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规划依据</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（1）《“十三五”新增1亿亩高效节水灌溉面积实施方案》（水农[2017]8号）。</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建设原则</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（1）坚持统筹规划、突出重点的原则</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坚持规划先行，按《高标准农田建设规划（2011-2022年）》确定发展的重点区域、重点项目，明确资金的重点投向，优先安排“两区”（水稻生产功能区和油菜籽、棉花生产保护区）和永久基本农田保护区、国家种子基地、贫困地区的高标准农田建设。</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（2）坚持避免重复建设、填平补齐的原则</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对于连片实施范围内已进行过高标准农田建设，但仍有部分田块没有建设的，在充分利用原有建设成果的基础上，对此类尚未建设的田块按“填平补齐，避免重复建设”原则纳入本项目，直接建成高标准农田。</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（3）坚持科学布局、典型示范的原则</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平原区域特点，因地制宜采取不同的开发模式，推动高标准农田建设项目协调发展。优先改造水土资源条件好、开发潜力大、配套能力强、农民积极性高的地区，打造一批精品工程，实现典型引路，积极稳妥地推进高标准农田建设项目工作。</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（4）坚持集中连片、规模开发的原则</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坚持按灌区、流域和区域整体规划，采取“集中力量，重点投入，连片开发”的治理方式，加大规模开发力度，确保治理区域相对集中，力争治理一片，成效一片，致富一方。</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（5）坚持综合投入、合力开发的原则</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充分发挥高标准农田建设项目资金的引导作用，统筹相关支农资金，积极引导信贷资金、民间资本等各种社会资金投入，形成强大的资金合力。</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（6）坚持政府主导、农民主体的原则</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充分发挥政府在组织实施高标准农田建设项目中的主导作用，带动农民群众自觉参与，充分发挥农民群众的积极性和创造性，使农民群众成为高标准农田建设项目的“建设主体、受益主体、管护主体”。</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（7）坚持统筹协调、务求实效的原则</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高标准农田建设项目是一项系统工程，必须充分调动相关部门的积极性，集聚多方力量，形成建设合力。合理确定发展的目标和任务，讲求实效，量力而行，力戒形式主义，严禁形象工程。</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建设目标</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按照高标准农田建设总体规划要求，统筹规划田、土、水、路、林、电等高标准农田的相关建设内容，以行政村为基本单元，集中连片、规模开发，整体推进，建成“旱涝保收、高产稳产、生态友好”的高标准农田2.16万亩。</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土地平整。合理确定的耕地和基本农田布局，充分考虑水资源承载能力和生态容量等因素，优化项目区农田结构布局。合理划分和适度归并田块，平整土地，减小农田地表坡降。根据地形地貌、作物种类、机械作业效率、灌排效率和防止风害等因素，合理确定田块的长度和宽度。深翻深松土地，通过客土充填、剥离回填肥沃的表土层，改善农田耕作层。建成后，实现田块相对集中，农田有效土层厚度达到50cm以上，耕作层厚度达到20cm以上，田间基础设施占地率下降到8%以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（2）土壤改良。通过施用生石灰、深翻深松、改善灌排条件等措施改良土壤理化性状；施用农家肥、</w:t>
      </w:r>
      <w:r>
        <w:rPr>
          <w:rFonts w:hint="eastAsia" w:ascii="仿宋_GB2312" w:hAnsi="仿宋_GB2312" w:cs="仿宋_GB2312"/>
          <w:sz w:val="28"/>
          <w:szCs w:val="28"/>
          <w:lang w:eastAsia="zh-CN"/>
        </w:rPr>
        <w:t>秸秆</w:t>
      </w:r>
      <w:r>
        <w:rPr>
          <w:rFonts w:hint="eastAsia" w:ascii="仿宋_GB2312" w:hAnsi="仿宋_GB2312" w:cs="仿宋_GB2312"/>
          <w:sz w:val="28"/>
          <w:szCs w:val="28"/>
        </w:rPr>
        <w:t>还田、种植绿肥、种植肥田油菜等措施，提升土壤有机质含量。耕地质量提高0.5个等级。</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灌溉与排水标准。灌溉设计保证率达90%；渠灌区斗渠以下渠系水利用系数达到0.80，水稻灌区田间水利用系数不小于0.95；渠灌区灌溉水利用系数达到0.76；排涝标准按水稻区10年一遇的3d暴雨，3d排至作物的耐淹深度；旱地设计排涝标准为10年一遇的1d暴雨，1d排至田面无积水。</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渠系建筑物配套完整，满足灌溉与排水系统要求。项目区有效灌溉面积增加，灌溉保证率、用水效率、排水能力提高，渍、涝、洪、旱灾减轻。</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（4）高效节水灌溉。设计管道水利用系数不低于0.90，灌溉水利用系数达到0.86。</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（5）田间道路畅通。路网布局科学，路面宽度合理，丘岗冲垄区田间道路通达度达到90%，满足农业机械化需求。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（6）林网建设适宜：防御风蚀能力提高，水土流失减少，农田生态环境改善。具体目标：造林当年成活率达到95%以上，三年后保存率要达到90%以上，农村人居环境得到较大改善。</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7）科技推广措施。在项目区推广先进适用技术，重点是良种、良法等先进适用生产技术；加强对项目区受益农民先进适用技术培训；适当支持具有技术推广服务功能的农民专业合作经济组织。在项目区推广使用频振式太阳能杀虫灯。</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（8）粮食综合生产能力提高30kg/亩以上。</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（9）灌溉水源质量保证年限不低于20年，田间基础设施不低于15年，输水管道及其配套设施工程质量保证年限不少于15年。</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建设任务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项目规划完成高标准农田建设面积2.16万亩（其中1000亩高效节水）。共分为三个项目区：XX镇项目区、XX镇项目区和XX镇项目区，其中XX镇项目区涉及XX、毛家岗、黄林堰3个行政村，拟建设高标准农田面积11529亩；XX镇项目区涉及清泉1个行政村，拟建设高标准农田面积4139亩；XX镇项目区涉及金坪1个行政村，拟建设高标准农田面积5934亩，其中高效节水灌溉面积1000亩。项目区建设任务统计见表4.2-1。</w:t>
      </w:r>
    </w:p>
    <w:p>
      <w:pPr>
        <w:spacing w:line="420" w:lineRule="exact"/>
        <w:ind w:firstLine="482" w:firstLineChars="0"/>
        <w:jc w:val="center"/>
        <w:rPr>
          <w:rFonts w:ascii="黑体" w:hAnsi="黑体" w:eastAsia="黑体" w:cs="黑体"/>
          <w:bCs/>
          <w:kern w:val="32"/>
          <w:sz w:val="28"/>
          <w:szCs w:val="28"/>
          <w:lang w:eastAsia="en-US"/>
        </w:rPr>
      </w:pPr>
      <w:r>
        <w:rPr>
          <w:rFonts w:hint="eastAsia" w:ascii="黑体" w:hAnsi="黑体" w:eastAsia="黑体" w:cs="黑体"/>
          <w:bCs/>
          <w:kern w:val="32"/>
          <w:sz w:val="28"/>
          <w:szCs w:val="28"/>
          <w:lang w:eastAsia="en-US"/>
        </w:rPr>
        <w:t>表4.2</w:t>
      </w:r>
      <w:r>
        <w:rPr>
          <w:rFonts w:hint="eastAsia" w:ascii="黑体" w:hAnsi="黑体" w:eastAsia="黑体" w:cs="黑体"/>
          <w:bCs/>
          <w:kern w:val="32"/>
          <w:sz w:val="28"/>
          <w:szCs w:val="28"/>
        </w:rPr>
        <w:t>-</w:t>
      </w:r>
      <w:r>
        <w:rPr>
          <w:rFonts w:hint="eastAsia" w:ascii="黑体" w:hAnsi="黑体" w:eastAsia="黑体" w:cs="黑体"/>
          <w:bCs/>
          <w:kern w:val="32"/>
          <w:sz w:val="28"/>
          <w:szCs w:val="28"/>
          <w:lang w:eastAsia="en-US"/>
        </w:rPr>
        <w:t>1   建设任务统计表</w:t>
      </w:r>
    </w:p>
    <w:tbl>
      <w:tblPr>
        <w:tblStyle w:val="15"/>
        <w:tblW w:w="833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101"/>
        <w:gridCol w:w="1100"/>
        <w:gridCol w:w="2059"/>
        <w:gridCol w:w="2017"/>
        <w:gridCol w:w="205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tblHeader/>
          <w:jc w:val="center"/>
        </w:trPr>
        <w:tc>
          <w:tcPr>
            <w:tcW w:w="1101"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乡镇</w:t>
            </w:r>
          </w:p>
        </w:tc>
        <w:tc>
          <w:tcPr>
            <w:tcW w:w="1100"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行政村</w:t>
            </w:r>
          </w:p>
        </w:tc>
        <w:tc>
          <w:tcPr>
            <w:tcW w:w="2059"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建设面积（亩）</w:t>
            </w:r>
          </w:p>
        </w:tc>
        <w:tc>
          <w:tcPr>
            <w:tcW w:w="4076"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其中</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tblHeader/>
          <w:jc w:val="center"/>
        </w:trPr>
        <w:tc>
          <w:tcPr>
            <w:tcW w:w="1101"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1100"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2059"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201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土地平整面积（亩）</w:t>
            </w:r>
          </w:p>
        </w:tc>
        <w:tc>
          <w:tcPr>
            <w:tcW w:w="205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高效节水面积（亩）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101"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XX镇</w:t>
            </w:r>
          </w:p>
        </w:tc>
        <w:tc>
          <w:tcPr>
            <w:tcW w:w="110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XX村</w:t>
            </w:r>
          </w:p>
        </w:tc>
        <w:tc>
          <w:tcPr>
            <w:tcW w:w="205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3392</w:t>
            </w:r>
          </w:p>
        </w:tc>
        <w:tc>
          <w:tcPr>
            <w:tcW w:w="201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59"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10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0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毛家岗村</w:t>
            </w:r>
          </w:p>
        </w:tc>
        <w:tc>
          <w:tcPr>
            <w:tcW w:w="205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4544</w:t>
            </w:r>
          </w:p>
        </w:tc>
        <w:tc>
          <w:tcPr>
            <w:tcW w:w="201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59"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10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0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黄林堰村</w:t>
            </w:r>
          </w:p>
        </w:tc>
        <w:tc>
          <w:tcPr>
            <w:tcW w:w="205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3593</w:t>
            </w:r>
          </w:p>
        </w:tc>
        <w:tc>
          <w:tcPr>
            <w:tcW w:w="201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59"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1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XX镇</w:t>
            </w:r>
          </w:p>
        </w:tc>
        <w:tc>
          <w:tcPr>
            <w:tcW w:w="110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清泉村</w:t>
            </w:r>
          </w:p>
        </w:tc>
        <w:tc>
          <w:tcPr>
            <w:tcW w:w="205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4139</w:t>
            </w:r>
          </w:p>
        </w:tc>
        <w:tc>
          <w:tcPr>
            <w:tcW w:w="201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59"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1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XX镇</w:t>
            </w:r>
          </w:p>
        </w:tc>
        <w:tc>
          <w:tcPr>
            <w:tcW w:w="110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金坪村</w:t>
            </w:r>
          </w:p>
        </w:tc>
        <w:tc>
          <w:tcPr>
            <w:tcW w:w="205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5934</w:t>
            </w:r>
          </w:p>
        </w:tc>
        <w:tc>
          <w:tcPr>
            <w:tcW w:w="201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698</w:t>
            </w:r>
          </w:p>
        </w:tc>
        <w:tc>
          <w:tcPr>
            <w:tcW w:w="205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2201" w:type="dxa"/>
            <w:gridSpan w:val="2"/>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205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21602</w:t>
            </w:r>
          </w:p>
        </w:tc>
        <w:tc>
          <w:tcPr>
            <w:tcW w:w="201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698</w:t>
            </w:r>
          </w:p>
        </w:tc>
        <w:tc>
          <w:tcPr>
            <w:tcW w:w="205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r>
    </w:tbl>
    <w:p>
      <w:pPr>
        <w:spacing w:line="420" w:lineRule="exact"/>
        <w:ind w:firstLine="560"/>
        <w:rPr>
          <w:rFonts w:ascii="仿宋_GB2312" w:hAnsi="仿宋_GB2312" w:cs="仿宋_GB2312"/>
          <w:sz w:val="28"/>
          <w:szCs w:val="28"/>
        </w:rPr>
      </w:pPr>
    </w:p>
    <w:p>
      <w:pPr>
        <w:spacing w:line="420" w:lineRule="exact"/>
        <w:ind w:firstLine="560"/>
        <w:outlineLvl w:val="1"/>
        <w:rPr>
          <w:rFonts w:ascii="仿宋_GB2312" w:hAnsi="仿宋_GB2312" w:cs="仿宋_GB2312"/>
          <w:sz w:val="28"/>
          <w:szCs w:val="28"/>
        </w:rPr>
      </w:pPr>
      <w:bookmarkStart w:id="57" w:name="_Toc45723022"/>
      <w:r>
        <w:rPr>
          <w:rFonts w:hint="eastAsia" w:ascii="仿宋_GB2312" w:hAnsi="仿宋_GB2312" w:cs="仿宋_GB2312"/>
          <w:sz w:val="28"/>
          <w:szCs w:val="28"/>
        </w:rPr>
        <w:t>项目建设规模</w:t>
      </w:r>
      <w:bookmarkEnd w:id="57"/>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总体规模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XX市XX县XX镇等3个乡镇高标准农田建设项目（2022年度）计划完成高标准农田建设面积2.16万亩，其中高效节水面积0.10万亩。</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主要建设内容</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项目属于农田建设项目，主要建设内容包括：土地平整698亩；土壤改良1.96万亩；改造电灌站1座，整修堰塘66座（填平补齐14座）；田间渠（QT）7条1317m，灌渠（QG）20条11740m（其中4条骨干灌渠），灌排渠（QP）13条9755m；新修整修机耕路36条15130m；敷设PE63聚乙烯管1924m。详见表4.3-1</w:t>
      </w: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lang w:eastAsia="en-US"/>
        </w:rPr>
        <w:t>表4.3</w:t>
      </w:r>
      <w:r>
        <w:rPr>
          <w:rFonts w:hint="eastAsia" w:ascii="黑体" w:hAnsi="黑体" w:eastAsia="黑体" w:cs="黑体"/>
          <w:bCs/>
          <w:kern w:val="32"/>
          <w:sz w:val="28"/>
          <w:szCs w:val="28"/>
        </w:rPr>
        <w:t>-</w:t>
      </w:r>
      <w:r>
        <w:rPr>
          <w:rFonts w:hint="eastAsia" w:ascii="黑体" w:hAnsi="黑体" w:eastAsia="黑体" w:cs="黑体"/>
          <w:bCs/>
          <w:kern w:val="32"/>
          <w:sz w:val="28"/>
          <w:szCs w:val="28"/>
          <w:lang w:eastAsia="en-US"/>
        </w:rPr>
        <w:t>1   主要建设内容表</w:t>
      </w:r>
    </w:p>
    <w:tbl>
      <w:tblPr>
        <w:tblStyle w:val="15"/>
        <w:tblW w:w="9056" w:type="dxa"/>
        <w:jc w:val="center"/>
        <w:tblInd w:w="0" w:type="dxa"/>
        <w:tblLayout w:type="fixed"/>
        <w:tblCellMar>
          <w:top w:w="0" w:type="dxa"/>
          <w:left w:w="108" w:type="dxa"/>
          <w:bottom w:w="0" w:type="dxa"/>
          <w:right w:w="108" w:type="dxa"/>
        </w:tblCellMar>
      </w:tblPr>
      <w:tblGrid>
        <w:gridCol w:w="2023"/>
        <w:gridCol w:w="672"/>
        <w:gridCol w:w="1049"/>
        <w:gridCol w:w="1050"/>
        <w:gridCol w:w="1050"/>
        <w:gridCol w:w="1050"/>
        <w:gridCol w:w="1059"/>
        <w:gridCol w:w="1103"/>
      </w:tblGrid>
      <w:tr>
        <w:tblPrEx>
          <w:tblLayout w:type="fixed"/>
          <w:tblCellMar>
            <w:top w:w="0" w:type="dxa"/>
            <w:left w:w="108" w:type="dxa"/>
            <w:bottom w:w="0" w:type="dxa"/>
            <w:right w:w="108" w:type="dxa"/>
          </w:tblCellMar>
        </w:tblPrEx>
        <w:trPr>
          <w:tblHeader/>
          <w:jc w:val="center"/>
        </w:trPr>
        <w:tc>
          <w:tcPr>
            <w:tcW w:w="20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名称</w:t>
            </w:r>
          </w:p>
        </w:tc>
        <w:tc>
          <w:tcPr>
            <w:tcW w:w="67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单位</w:t>
            </w:r>
          </w:p>
        </w:tc>
        <w:tc>
          <w:tcPr>
            <w:tcW w:w="5258" w:type="dxa"/>
            <w:gridSpan w:val="5"/>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项目村</w:t>
            </w:r>
          </w:p>
        </w:tc>
        <w:tc>
          <w:tcPr>
            <w:tcW w:w="110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合计</w:t>
            </w:r>
          </w:p>
        </w:tc>
      </w:tr>
      <w:tr>
        <w:tblPrEx>
          <w:tblLayout w:type="fixed"/>
          <w:tblCellMar>
            <w:top w:w="0" w:type="dxa"/>
            <w:left w:w="108" w:type="dxa"/>
            <w:bottom w:w="0" w:type="dxa"/>
            <w:right w:w="108" w:type="dxa"/>
          </w:tblCellMar>
        </w:tblPrEx>
        <w:trPr>
          <w:tblHeader/>
          <w:jc w:val="center"/>
        </w:trPr>
        <w:tc>
          <w:tcPr>
            <w:tcW w:w="2023"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672"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XX</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毛家岗</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黄林堰</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清泉</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金坪</w:t>
            </w:r>
          </w:p>
        </w:tc>
        <w:tc>
          <w:tcPr>
            <w:tcW w:w="1103"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规划面积</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亩</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3392</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4544</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3593</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4139</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5934</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21602</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土壤改良工程</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亩</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3050</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4190</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3230</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3730</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5440</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19640</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贫瘠土壤改良</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亩</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2750</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3350</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2910</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3360</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4350</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16720</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酸化土壤改良</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亩</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840</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320</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370</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1090</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2920</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水源工程</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堰塘改造</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座</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52</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机埠改造</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灌溉排水工程</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m/条</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1860/5</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5611/13</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1147/1</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1198/1</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9704/27</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19520/47</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农渠(QT)</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m/条</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397/3</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920/4</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1317/7</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田间渠(QG)</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m/条</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1327/1</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1391/3</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1147/1</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1198/1</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4692/7</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9755/13</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灌排渠(QP)</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m/条</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136/1</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3300/6</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3088/13</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6524/20</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PE管（QG）</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m/条</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1924/7</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1924/7</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田间道路工程</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泥结石路(JS)</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m/条</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1692/5</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6428/17</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1203/1</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950/3</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4857/10</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15130/36</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生态环境保护</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路、渠绿化</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2973</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2973</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其他工程</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过路涵</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座</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41</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40</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121</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分水口</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90</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155</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293</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QP机耕桥</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座</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QG机耕桥</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座</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人行桥</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34</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54</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116</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QP节制闸</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QG节制闸</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32</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77</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QP台阶</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34</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QG台阶</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24</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48</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会车道</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52</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下田坡道</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54</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40</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119</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QP跌水</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QG跌水</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道路绿化</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2973</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2973</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太阳能杀虫灯</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套</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40</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w:t>
            </w:r>
          </w:p>
        </w:tc>
      </w:tr>
    </w:tbl>
    <w:p>
      <w:pPr>
        <w:pStyle w:val="4"/>
        <w:spacing w:line="420" w:lineRule="exact"/>
        <w:ind w:firstLine="560" w:firstLineChars="200"/>
        <w:jc w:val="both"/>
        <w:rPr>
          <w:rFonts w:ascii="黑体" w:hAnsi="黑体" w:eastAsia="黑体" w:cs="黑体"/>
          <w:bCs w:val="0"/>
          <w:sz w:val="28"/>
          <w:szCs w:val="28"/>
        </w:rPr>
      </w:pPr>
      <w:bookmarkStart w:id="58" w:name="_Toc14854201"/>
      <w:bookmarkStart w:id="59" w:name="_Toc45723023"/>
      <w:r>
        <w:rPr>
          <w:rFonts w:hint="eastAsia" w:ascii="黑体" w:hAnsi="黑体" w:eastAsia="黑体" w:cs="黑体"/>
          <w:bCs w:val="0"/>
          <w:sz w:val="28"/>
          <w:szCs w:val="28"/>
        </w:rPr>
        <w:t>工程布局</w:t>
      </w:r>
      <w:bookmarkEnd w:id="58"/>
      <w:bookmarkEnd w:id="59"/>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项目整体布局按照高标准农田建设总体规划的要求，根据XX县区域自然条件特点，结合各项目片区总体规划及2011年以来立项建设的高标准农田建设项目，以不重复建设的原则，统筹规划田、土、水、路、林、电等高标准农田的相关建设内容；采取集中连片、整体推进的方式，确保建一片成一片；坚持数量、质量、生态相统一，促进耕地节约集约利用，提升耕地质量，改善生态环境；充分尊重农民意愿；按照“田面平整化、道路砂石化、方田林网化、灌溉节水化，种植区域化，管理科学化”的要求进行布局，形成高标准农田建设示范区。</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XX市XX县XX镇等3个乡镇高标准农田建设项目（2022年度）规划完成高标准农田建设面积2.16万亩。共分为三个项目区：XX镇项目区、XX镇项目区和XX镇项目区，其中XX镇项目区涉及涉及XX、毛家岗、黄林堰3个行政村，拟建设高标准农田面积11529亩；XX镇项目区涉及清泉1个行政村，拟建设高标准农田面积4139亩；XX镇项目区涉及金坪1个行政村，拟建设高标准农田面积5934亩，其中高效节水灌溉面积1000亩。</w:t>
      </w:r>
    </w:p>
    <w:p>
      <w:pPr>
        <w:spacing w:line="420" w:lineRule="exact"/>
        <w:ind w:firstLine="560"/>
        <w:outlineLvl w:val="1"/>
        <w:rPr>
          <w:rFonts w:ascii="黑体" w:hAnsi="黑体" w:eastAsia="黑体" w:cs="黑体"/>
          <w:sz w:val="28"/>
          <w:szCs w:val="28"/>
        </w:rPr>
      </w:pPr>
      <w:bookmarkStart w:id="60" w:name="_Toc45723024"/>
      <w:r>
        <w:rPr>
          <w:rFonts w:hint="eastAsia" w:ascii="黑体" w:hAnsi="黑体" w:eastAsia="黑体" w:cs="黑体"/>
          <w:sz w:val="28"/>
          <w:szCs w:val="28"/>
        </w:rPr>
        <w:t>土地平整</w:t>
      </w:r>
      <w:bookmarkEnd w:id="60"/>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土地利用总体规划确定的耕地和基本农田集中连片的原则进行布局，充分考虑水资源承载能力和生态容量等因素，优化项目区农田结构布局。合理划分和适度归并田块，平整土地，减小农田地表坡降。根据地形地貌、作物种类、机械作业效率、灌排效率和防止风害等因素，合理确定田块的长度和宽度。</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次土地平整整体布置根据项目区存在的问题，选取区域内土地相对集中、开发能力较强、平整后能促进土地流转、具有较强的示范带动作用和经济效益较高的金坪村698亩耕地进行土地平整，整体布局按条田型式布置，增强农田保土、保水、保肥能力。对区域内土地进行统一规划和田块划分，优化项目区农田结构布局。</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次土地平整区大部分位于XX水库泄洪河北岸，村级硬化道以南的区域，东西长约2.7km，南北宽约300m，整体地势为西高东低，南高北低。根据地形地貌、作物种类、机械作业效率、灌排效率和防止风害等因素，确定条田长边为东西向，顺泄洪河方向；短边为南北向，与泄洪河大致垂直。条田布局前充分考虑区内可以利用的沟渠、道路和堰塘，以“利旧配新”的原则配套机耕道、排水渠道等工程。沟渠布局考虑平整区外的北边冲垅排水，沟渠沿条田短边布置，灌排分家。与水利系统河湖连通项目整合，沿泄洪河新修一条机耕干道，沿条田短边新修机耕道连接村级硬化道和机耕干道。结合人居环境整治，平整区内较大的堰塘进行护岸，周围修漫步道和进行绿化。</w:t>
      </w:r>
    </w:p>
    <w:p>
      <w:pPr>
        <w:spacing w:line="420" w:lineRule="exact"/>
        <w:ind w:firstLine="560"/>
        <w:outlineLvl w:val="1"/>
        <w:rPr>
          <w:rFonts w:ascii="黑体" w:hAnsi="黑体" w:eastAsia="黑体" w:cs="黑体"/>
          <w:sz w:val="28"/>
          <w:szCs w:val="28"/>
        </w:rPr>
      </w:pPr>
      <w:bookmarkStart w:id="61" w:name="_Toc45723025"/>
      <w:r>
        <w:rPr>
          <w:rFonts w:hint="eastAsia" w:ascii="黑体" w:hAnsi="黑体" w:eastAsia="黑体" w:cs="黑体"/>
          <w:sz w:val="28"/>
          <w:szCs w:val="28"/>
        </w:rPr>
        <w:t>土壤改良</w:t>
      </w:r>
      <w:bookmarkEnd w:id="61"/>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（1）布局原则及要求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根据项目区农田土壤类别、耕地质量现状与土壤主要障碍因子，合理确定项目区土壤改良范围、面积、类别，以及各乡（镇）村分布情况等。</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（2）土壤改良工程布置方案</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根据XX县土肥站提供的耕地地力调查结果和现场勘查，本次拟改良的总面积1.9万亩，主要是贫瘠土壤改良和酸性土壤改良，土壤改良结合降镉措施同步实施。项目区土壤改良工程布局方案，见表5.2-1。</w:t>
      </w:r>
    </w:p>
    <w:p>
      <w:pPr>
        <w:spacing w:line="420" w:lineRule="exact"/>
        <w:ind w:firstLine="0"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表5.2-1  项目区土壤改良工程布局方案</w:t>
      </w:r>
    </w:p>
    <w:tbl>
      <w:tblPr>
        <w:tblStyle w:val="15"/>
        <w:tblW w:w="8522" w:type="dxa"/>
        <w:jc w:val="center"/>
        <w:tblInd w:w="0" w:type="dxa"/>
        <w:tblLayout w:type="fixed"/>
        <w:tblCellMar>
          <w:top w:w="0" w:type="dxa"/>
          <w:left w:w="108" w:type="dxa"/>
          <w:bottom w:w="0" w:type="dxa"/>
          <w:right w:w="108" w:type="dxa"/>
        </w:tblCellMar>
      </w:tblPr>
      <w:tblGrid>
        <w:gridCol w:w="2036"/>
        <w:gridCol w:w="2037"/>
        <w:gridCol w:w="2412"/>
        <w:gridCol w:w="2037"/>
      </w:tblGrid>
      <w:tr>
        <w:tblPrEx>
          <w:tblLayout w:type="fixed"/>
          <w:tblCellMar>
            <w:top w:w="0" w:type="dxa"/>
            <w:left w:w="108" w:type="dxa"/>
            <w:bottom w:w="0" w:type="dxa"/>
            <w:right w:w="108" w:type="dxa"/>
          </w:tblCellMar>
        </w:tblPrEx>
        <w:trPr>
          <w:trHeight w:val="283" w:hRule="atLeast"/>
          <w:jc w:val="center"/>
        </w:trPr>
        <w:tc>
          <w:tcPr>
            <w:tcW w:w="203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乡镇村名</w:t>
            </w:r>
          </w:p>
        </w:tc>
        <w:tc>
          <w:tcPr>
            <w:tcW w:w="2037"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土壤改良总面积（亩）</w:t>
            </w:r>
          </w:p>
        </w:tc>
        <w:tc>
          <w:tcPr>
            <w:tcW w:w="2412"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贫瘠土壤改良面积（亩）</w:t>
            </w:r>
          </w:p>
        </w:tc>
        <w:tc>
          <w:tcPr>
            <w:tcW w:w="2037"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酸性土壤改良面积（亩）</w:t>
            </w:r>
          </w:p>
        </w:tc>
      </w:tr>
      <w:tr>
        <w:tblPrEx>
          <w:tblLayout w:type="fixed"/>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XX镇</w:t>
            </w: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41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w:t>
            </w: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3050</w:t>
            </w:r>
          </w:p>
        </w:tc>
        <w:tc>
          <w:tcPr>
            <w:tcW w:w="241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2750</w:t>
            </w: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w:t>
            </w:r>
          </w:p>
        </w:tc>
      </w:tr>
      <w:tr>
        <w:tblPrEx>
          <w:tblLayout w:type="fixed"/>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毛家岗</w:t>
            </w: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4190</w:t>
            </w:r>
          </w:p>
        </w:tc>
        <w:tc>
          <w:tcPr>
            <w:tcW w:w="241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3350</w:t>
            </w: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840</w:t>
            </w:r>
          </w:p>
        </w:tc>
      </w:tr>
      <w:tr>
        <w:tblPrEx>
          <w:tblLayout w:type="fixed"/>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黄林堰</w:t>
            </w: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3230</w:t>
            </w:r>
          </w:p>
        </w:tc>
        <w:tc>
          <w:tcPr>
            <w:tcW w:w="241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2910</w:t>
            </w: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320</w:t>
            </w:r>
          </w:p>
        </w:tc>
      </w:tr>
      <w:tr>
        <w:tblPrEx>
          <w:tblLayout w:type="fixed"/>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XX镇</w:t>
            </w: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41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清泉</w:t>
            </w: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3730</w:t>
            </w:r>
          </w:p>
        </w:tc>
        <w:tc>
          <w:tcPr>
            <w:tcW w:w="241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3360</w:t>
            </w: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370</w:t>
            </w:r>
          </w:p>
        </w:tc>
      </w:tr>
      <w:tr>
        <w:tblPrEx>
          <w:tblLayout w:type="fixed"/>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XX镇</w:t>
            </w: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41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金坪</w:t>
            </w: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5440</w:t>
            </w:r>
          </w:p>
        </w:tc>
        <w:tc>
          <w:tcPr>
            <w:tcW w:w="241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4350</w:t>
            </w: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1090</w:t>
            </w:r>
          </w:p>
        </w:tc>
      </w:tr>
      <w:tr>
        <w:tblPrEx>
          <w:tblLayout w:type="fixed"/>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19640</w:t>
            </w:r>
          </w:p>
        </w:tc>
        <w:tc>
          <w:tcPr>
            <w:tcW w:w="241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16720</w:t>
            </w: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2920</w:t>
            </w:r>
          </w:p>
        </w:tc>
      </w:tr>
    </w:tbl>
    <w:p>
      <w:pPr>
        <w:spacing w:line="420" w:lineRule="exact"/>
        <w:ind w:firstLine="560"/>
        <w:outlineLvl w:val="1"/>
        <w:rPr>
          <w:rFonts w:ascii="黑体" w:hAnsi="黑体" w:eastAsia="黑体" w:cs="黑体"/>
          <w:sz w:val="28"/>
          <w:szCs w:val="28"/>
        </w:rPr>
      </w:pPr>
      <w:bookmarkStart w:id="62" w:name="_Toc45723026"/>
      <w:r>
        <w:rPr>
          <w:rFonts w:hint="eastAsia" w:ascii="黑体" w:hAnsi="黑体" w:eastAsia="黑体" w:cs="黑体"/>
          <w:sz w:val="28"/>
          <w:szCs w:val="28"/>
        </w:rPr>
        <w:t>灌排系统</w:t>
      </w:r>
      <w:bookmarkEnd w:id="62"/>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（1）布局原则及要求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1）从地形、地质、工程量、施工、投资、运行等方面进行水源工程、输水工程、高效节水灌溉工程、排水工程布局方案的比选，通过综合分析比较，选定工程布局方案。</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灌排渠系布局应符合下列规定：①应符合项目区灌溉和排洪（涝）要求，并有效地控制地下水位；②承担排洪（涝）任务的灌、排工程布局和设计应同时满足灌溉和排洪（涝）要求。③山区、丘陵区应遵循高水高用、低水低用的原则，采用“长藤结瓜”式的灌溉系统，并宜利用天然河道与沟溪布置排水系统。</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充分利用项目区既有灌排沟渠，根据满足田间灌排设计的需要，对沟渠布局做必要的改造、调整，确保旱能灌、涝（渍）能排。田间排灌溉沟渠布局，依当地现状条件分别采用灌排相邻、灌排相间、灌排兼用布置；合理确定灌排渠系建筑物类型及布局方案。</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灌溉泵站的总体布置应根据站址的地形、地质、水流、泥沙、动力源、施工、环境等条件，结合灌溉供水系统布局、综合利用要求、机组型式等，做到布局合理、有利施工、运行安全、管理方便、少占耕地、投资节省和美观协调。</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（2）布局方案</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项目区灌溉与排水工程建设内容及布局方案，见表5.3-1。</w:t>
      </w: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表5.3-1  项目区灌溉与排水工程布局方案</w:t>
      </w:r>
    </w:p>
    <w:tbl>
      <w:tblPr>
        <w:tblStyle w:val="15"/>
        <w:tblW w:w="887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29"/>
        <w:gridCol w:w="2082"/>
        <w:gridCol w:w="1136"/>
        <w:gridCol w:w="1136"/>
        <w:gridCol w:w="1136"/>
        <w:gridCol w:w="1136"/>
        <w:gridCol w:w="161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序号</w:t>
            </w:r>
          </w:p>
        </w:tc>
        <w:tc>
          <w:tcPr>
            <w:tcW w:w="208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名 称</w:t>
            </w:r>
          </w:p>
        </w:tc>
        <w:tc>
          <w:tcPr>
            <w:tcW w:w="113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单位</w:t>
            </w:r>
          </w:p>
        </w:tc>
        <w:tc>
          <w:tcPr>
            <w:tcW w:w="113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工程量</w:t>
            </w:r>
          </w:p>
        </w:tc>
        <w:tc>
          <w:tcPr>
            <w:tcW w:w="113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单位</w:t>
            </w:r>
          </w:p>
        </w:tc>
        <w:tc>
          <w:tcPr>
            <w:tcW w:w="113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工程量</w:t>
            </w:r>
          </w:p>
        </w:tc>
        <w:tc>
          <w:tcPr>
            <w:tcW w:w="161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一</w:t>
            </w: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水源工程</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堰塘改造</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座</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66</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其中项目区外填平补齐14座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其中：XX</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座</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毛家岗</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座</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黄林堰</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座</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清泉</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座</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金坪</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座</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机埠改造</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座</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其中：毛家岗</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座</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二</w:t>
            </w: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灌溉排水工程</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条</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47</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19520</w:t>
            </w: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其中：XX</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条</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1860</w:t>
            </w: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毛家岗</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条</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5611</w:t>
            </w: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黄林堰</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条</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1147</w:t>
            </w: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清泉</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条</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1198</w:t>
            </w: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金坪</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条</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9704</w:t>
            </w: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含PE管道1924m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三</w:t>
            </w: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其他工程</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1056</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机耕桥、节制闸等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其中：XX</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137</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毛家岗</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341</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黄林堰</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54</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清泉</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77</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金坪</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447</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bl>
    <w:p>
      <w:pPr>
        <w:spacing w:line="420" w:lineRule="exact"/>
        <w:ind w:firstLine="560"/>
        <w:outlineLvl w:val="1"/>
        <w:rPr>
          <w:rFonts w:ascii="黑体" w:hAnsi="黑体" w:eastAsia="黑体" w:cs="黑体"/>
          <w:sz w:val="28"/>
          <w:szCs w:val="28"/>
        </w:rPr>
      </w:pPr>
      <w:bookmarkStart w:id="63" w:name="_Toc45723027"/>
      <w:r>
        <w:rPr>
          <w:rFonts w:hint="eastAsia" w:ascii="黑体" w:hAnsi="黑体" w:eastAsia="黑体" w:cs="黑体"/>
          <w:sz w:val="28"/>
          <w:szCs w:val="28"/>
        </w:rPr>
        <w:t>田间道路工程</w:t>
      </w:r>
      <w:bookmarkEnd w:id="63"/>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（1）布置原则及要求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1）根据项目区骨干道路与项目区外道路的衔接情况，确定项目区内道路系统布置和各级道路配置关系。</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2）田间道路及机耕桥涵的布置，应与灌排系统相协调，应满足农业机械通行要求，并合理确定各级道路与灌（排）渠（沟）之间的关系。</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3）结合现场调查、勘测资料，合理确定项目区需要新建、改造的田间道路布置。</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（2）布置方案</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项目区田间道路工程建设内容及布置方案，见表5.4-1。</w:t>
      </w: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表5.4-1  项目区田间道路工程布置方案</w:t>
      </w:r>
    </w:p>
    <w:tbl>
      <w:tblPr>
        <w:tblStyle w:val="15"/>
        <w:tblW w:w="886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707"/>
        <w:gridCol w:w="1832"/>
        <w:gridCol w:w="1266"/>
        <w:gridCol w:w="1266"/>
        <w:gridCol w:w="1266"/>
        <w:gridCol w:w="1266"/>
        <w:gridCol w:w="126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序号</w:t>
            </w:r>
          </w:p>
        </w:tc>
        <w:tc>
          <w:tcPr>
            <w:tcW w:w="183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名 称</w:t>
            </w:r>
          </w:p>
        </w:tc>
        <w:tc>
          <w:tcPr>
            <w:tcW w:w="126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单位</w:t>
            </w:r>
          </w:p>
        </w:tc>
        <w:tc>
          <w:tcPr>
            <w:tcW w:w="126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工程量</w:t>
            </w:r>
          </w:p>
        </w:tc>
        <w:tc>
          <w:tcPr>
            <w:tcW w:w="126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单位</w:t>
            </w:r>
          </w:p>
        </w:tc>
        <w:tc>
          <w:tcPr>
            <w:tcW w:w="126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工程量</w:t>
            </w:r>
          </w:p>
        </w:tc>
        <w:tc>
          <w:tcPr>
            <w:tcW w:w="126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一</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田间道路工程</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条</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36</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15130</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其中：XX</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条</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1692</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毛家岗</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条</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6428</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黄林堰</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条</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1203</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清泉</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条</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950</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金坪</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条</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4857</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下田坡道</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119</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其中：XX</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毛家岗</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54</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黄林堰</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清泉</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金坪</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40</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会车道</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52</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其中：XX</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毛家岗</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黄林堰</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清泉</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金坪</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bl>
    <w:p>
      <w:pPr>
        <w:spacing w:line="420" w:lineRule="exact"/>
        <w:ind w:firstLine="560"/>
        <w:rPr>
          <w:rFonts w:ascii="Times New Roman" w:hAnsi="Times New Roman" w:eastAsia="宋体" w:cs="宋体"/>
          <w:sz w:val="28"/>
          <w:szCs w:val="28"/>
        </w:rPr>
      </w:pPr>
    </w:p>
    <w:p>
      <w:pPr>
        <w:spacing w:line="420" w:lineRule="exact"/>
        <w:ind w:firstLine="560"/>
        <w:outlineLvl w:val="1"/>
        <w:rPr>
          <w:rFonts w:ascii="黑体" w:hAnsi="黑体" w:eastAsia="黑体" w:cs="黑体"/>
          <w:sz w:val="28"/>
          <w:szCs w:val="28"/>
        </w:rPr>
      </w:pPr>
      <w:bookmarkStart w:id="64" w:name="_Toc45723028"/>
      <w:r>
        <w:rPr>
          <w:rFonts w:hint="eastAsia" w:ascii="黑体" w:hAnsi="黑体" w:eastAsia="黑体" w:cs="黑体"/>
          <w:sz w:val="28"/>
          <w:szCs w:val="28"/>
        </w:rPr>
        <w:t>农田防护与生态环境保持工程</w:t>
      </w:r>
      <w:bookmarkEnd w:id="64"/>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（1）布置原则及要求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1）根据项目区农田风害情况与结合人居环境整治需要，合理确定农田防护工程布设的范围。因地制宜确定植树、植草、生态护坎护坡等生态环境保持工程的类型及布置区域。</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2）结合项目区现状，合理确定岸坡防护、沟道治理、坡面防护等农田防护工程的类型及布置区域。</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3）结合乡村人居环境整治，进行生态环境保持工程的同时，可适当增加人行漫步道、石凳、园林景观等工程。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（2）布置方案</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项目区农田防护与生态环境保持工程建设内容有新建护路护沟（渠）林2973m；对扰动的裸露地表植草皮，在居民集中区的5座堰塘进行护岸、绿化、修建行人漫步道等，详见表5.5-1。</w:t>
      </w: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表5.5-1  项目区农田防护与生态环境保持工程布置方案</w:t>
      </w:r>
    </w:p>
    <w:tbl>
      <w:tblPr>
        <w:tblStyle w:val="15"/>
        <w:tblW w:w="9055" w:type="dxa"/>
        <w:jc w:val="center"/>
        <w:tblInd w:w="0" w:type="dxa"/>
        <w:tblLayout w:type="fixed"/>
        <w:tblCellMar>
          <w:top w:w="0" w:type="dxa"/>
          <w:left w:w="108" w:type="dxa"/>
          <w:bottom w:w="0" w:type="dxa"/>
          <w:right w:w="108" w:type="dxa"/>
        </w:tblCellMar>
      </w:tblPr>
      <w:tblGrid>
        <w:gridCol w:w="554"/>
        <w:gridCol w:w="1803"/>
        <w:gridCol w:w="1007"/>
        <w:gridCol w:w="1097"/>
        <w:gridCol w:w="841"/>
        <w:gridCol w:w="1008"/>
        <w:gridCol w:w="2745"/>
      </w:tblGrid>
      <w:tr>
        <w:tblPrEx>
          <w:tblLayout w:type="fixed"/>
          <w:tblCellMar>
            <w:top w:w="0" w:type="dxa"/>
            <w:left w:w="108" w:type="dxa"/>
            <w:bottom w:w="0" w:type="dxa"/>
            <w:right w:w="108" w:type="dxa"/>
          </w:tblCellMar>
        </w:tblPrEx>
        <w:trPr>
          <w:trHeight w:val="397" w:hRule="atLeast"/>
          <w:jc w:val="center"/>
        </w:trPr>
        <w:tc>
          <w:tcPr>
            <w:tcW w:w="5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序号</w:t>
            </w:r>
          </w:p>
        </w:tc>
        <w:tc>
          <w:tcPr>
            <w:tcW w:w="1803"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名 称</w:t>
            </w:r>
          </w:p>
        </w:tc>
        <w:tc>
          <w:tcPr>
            <w:tcW w:w="1007"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单位</w:t>
            </w:r>
          </w:p>
        </w:tc>
        <w:tc>
          <w:tcPr>
            <w:tcW w:w="1097"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工程量</w:t>
            </w:r>
          </w:p>
        </w:tc>
        <w:tc>
          <w:tcPr>
            <w:tcW w:w="841"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单位</w:t>
            </w:r>
          </w:p>
        </w:tc>
        <w:tc>
          <w:tcPr>
            <w:tcW w:w="1008"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工程量</w:t>
            </w:r>
          </w:p>
        </w:tc>
        <w:tc>
          <w:tcPr>
            <w:tcW w:w="2745"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备注</w:t>
            </w:r>
          </w:p>
        </w:tc>
      </w:tr>
      <w:tr>
        <w:tblPrEx>
          <w:tblLayout w:type="fixed"/>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一</w:t>
            </w:r>
          </w:p>
        </w:tc>
        <w:tc>
          <w:tcPr>
            <w:tcW w:w="18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草皮护坡</w:t>
            </w:r>
          </w:p>
        </w:tc>
        <w:tc>
          <w:tcPr>
            <w:tcW w:w="100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m2</w:t>
            </w:r>
          </w:p>
        </w:tc>
        <w:tc>
          <w:tcPr>
            <w:tcW w:w="109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677443.8</w:t>
            </w:r>
          </w:p>
        </w:tc>
        <w:tc>
          <w:tcPr>
            <w:tcW w:w="841"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0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745"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沟渠路等裸露地表植草皮</w:t>
            </w:r>
          </w:p>
        </w:tc>
      </w:tr>
      <w:tr>
        <w:tblPrEx>
          <w:tblLayout w:type="fixed"/>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二</w:t>
            </w:r>
          </w:p>
        </w:tc>
        <w:tc>
          <w:tcPr>
            <w:tcW w:w="18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堰塘绿化</w:t>
            </w:r>
          </w:p>
        </w:tc>
        <w:tc>
          <w:tcPr>
            <w:tcW w:w="100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9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41"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0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745"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EK21（荷花堰）</w:t>
            </w:r>
          </w:p>
        </w:tc>
        <w:tc>
          <w:tcPr>
            <w:tcW w:w="100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09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841"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株</w:t>
            </w:r>
          </w:p>
        </w:tc>
        <w:tc>
          <w:tcPr>
            <w:tcW w:w="100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354</w:t>
            </w:r>
          </w:p>
        </w:tc>
        <w:tc>
          <w:tcPr>
            <w:tcW w:w="2745"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沿塘堤植树绿化</w:t>
            </w:r>
          </w:p>
        </w:tc>
      </w:tr>
      <w:tr>
        <w:tblPrEx>
          <w:tblLayout w:type="fixed"/>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EK48（长堰）</w:t>
            </w:r>
          </w:p>
        </w:tc>
        <w:tc>
          <w:tcPr>
            <w:tcW w:w="100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09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841"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株</w:t>
            </w:r>
          </w:p>
        </w:tc>
        <w:tc>
          <w:tcPr>
            <w:tcW w:w="100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102</w:t>
            </w:r>
          </w:p>
        </w:tc>
        <w:tc>
          <w:tcPr>
            <w:tcW w:w="2745"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沿塘堤植树绿化</w:t>
            </w:r>
          </w:p>
        </w:tc>
      </w:tr>
      <w:tr>
        <w:tblPrEx>
          <w:tblLayout w:type="fixed"/>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EK50（曲堰）</w:t>
            </w:r>
          </w:p>
        </w:tc>
        <w:tc>
          <w:tcPr>
            <w:tcW w:w="100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09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841"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株</w:t>
            </w:r>
          </w:p>
        </w:tc>
        <w:tc>
          <w:tcPr>
            <w:tcW w:w="100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204</w:t>
            </w:r>
          </w:p>
        </w:tc>
        <w:tc>
          <w:tcPr>
            <w:tcW w:w="2745"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沿塘堤植树绿化</w:t>
            </w:r>
          </w:p>
        </w:tc>
      </w:tr>
      <w:tr>
        <w:tblPrEx>
          <w:tblLayout w:type="fixed"/>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QG02串塘</w:t>
            </w:r>
          </w:p>
        </w:tc>
        <w:tc>
          <w:tcPr>
            <w:tcW w:w="100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09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841"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株</w:t>
            </w:r>
          </w:p>
        </w:tc>
        <w:tc>
          <w:tcPr>
            <w:tcW w:w="100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156</w:t>
            </w:r>
          </w:p>
        </w:tc>
        <w:tc>
          <w:tcPr>
            <w:tcW w:w="2745"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沿塘堤植树绿化</w:t>
            </w:r>
          </w:p>
        </w:tc>
      </w:tr>
      <w:tr>
        <w:tblPrEx>
          <w:tblLayout w:type="fixed"/>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QG08串塘</w:t>
            </w:r>
          </w:p>
        </w:tc>
        <w:tc>
          <w:tcPr>
            <w:tcW w:w="100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09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841"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株</w:t>
            </w:r>
          </w:p>
        </w:tc>
        <w:tc>
          <w:tcPr>
            <w:tcW w:w="100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54</w:t>
            </w:r>
          </w:p>
        </w:tc>
        <w:tc>
          <w:tcPr>
            <w:tcW w:w="2745"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沿塘堤植树绿化</w:t>
            </w:r>
          </w:p>
        </w:tc>
      </w:tr>
      <w:tr>
        <w:tblPrEx>
          <w:tblLayout w:type="fixed"/>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三</w:t>
            </w:r>
          </w:p>
        </w:tc>
        <w:tc>
          <w:tcPr>
            <w:tcW w:w="18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路、渠绿化</w:t>
            </w:r>
          </w:p>
        </w:tc>
        <w:tc>
          <w:tcPr>
            <w:tcW w:w="100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9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41"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0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745"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JS35</w:t>
            </w:r>
          </w:p>
        </w:tc>
        <w:tc>
          <w:tcPr>
            <w:tcW w:w="100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w:t>
            </w:r>
          </w:p>
        </w:tc>
        <w:tc>
          <w:tcPr>
            <w:tcW w:w="109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1373</w:t>
            </w:r>
          </w:p>
        </w:tc>
        <w:tc>
          <w:tcPr>
            <w:tcW w:w="841"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株</w:t>
            </w:r>
          </w:p>
        </w:tc>
        <w:tc>
          <w:tcPr>
            <w:tcW w:w="100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686</w:t>
            </w:r>
          </w:p>
        </w:tc>
        <w:tc>
          <w:tcPr>
            <w:tcW w:w="2745"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沿路肩植树绿化</w:t>
            </w:r>
          </w:p>
        </w:tc>
      </w:tr>
      <w:tr>
        <w:tblPrEx>
          <w:tblLayout w:type="fixed"/>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JS36</w:t>
            </w:r>
          </w:p>
        </w:tc>
        <w:tc>
          <w:tcPr>
            <w:tcW w:w="100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w:t>
            </w:r>
          </w:p>
        </w:tc>
        <w:tc>
          <w:tcPr>
            <w:tcW w:w="109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1600</w:t>
            </w:r>
          </w:p>
        </w:tc>
        <w:tc>
          <w:tcPr>
            <w:tcW w:w="841"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株</w:t>
            </w:r>
          </w:p>
        </w:tc>
        <w:tc>
          <w:tcPr>
            <w:tcW w:w="100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800</w:t>
            </w:r>
          </w:p>
        </w:tc>
        <w:tc>
          <w:tcPr>
            <w:tcW w:w="2745"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沿路肩植树绿化</w:t>
            </w:r>
          </w:p>
        </w:tc>
      </w:tr>
    </w:tbl>
    <w:p>
      <w:pPr>
        <w:spacing w:line="420" w:lineRule="exact"/>
        <w:ind w:firstLine="560"/>
        <w:outlineLvl w:val="1"/>
        <w:rPr>
          <w:rFonts w:ascii="黑体" w:hAnsi="黑体" w:eastAsia="黑体" w:cs="黑体"/>
          <w:sz w:val="28"/>
          <w:szCs w:val="28"/>
        </w:rPr>
      </w:pPr>
      <w:bookmarkStart w:id="65" w:name="_Toc45723029"/>
      <w:r>
        <w:rPr>
          <w:rFonts w:hint="eastAsia" w:ascii="黑体" w:hAnsi="黑体" w:eastAsia="黑体" w:cs="黑体"/>
          <w:sz w:val="28"/>
          <w:szCs w:val="28"/>
        </w:rPr>
        <w:t>农田输配电</w:t>
      </w:r>
      <w:bookmarkEnd w:id="65"/>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本次项目不涉及农田输配电工程。</w:t>
      </w:r>
    </w:p>
    <w:p>
      <w:pPr>
        <w:spacing w:line="420" w:lineRule="exact"/>
        <w:ind w:firstLine="560"/>
        <w:outlineLvl w:val="1"/>
        <w:rPr>
          <w:rFonts w:ascii="黑体" w:hAnsi="黑体" w:eastAsia="黑体" w:cs="黑体"/>
          <w:sz w:val="28"/>
          <w:szCs w:val="28"/>
        </w:rPr>
      </w:pPr>
      <w:bookmarkStart w:id="66" w:name="_Toc45723030"/>
      <w:r>
        <w:rPr>
          <w:rFonts w:hint="eastAsia" w:ascii="黑体" w:hAnsi="黑体" w:eastAsia="黑体" w:cs="黑体"/>
          <w:sz w:val="28"/>
          <w:szCs w:val="28"/>
        </w:rPr>
        <w:t>科技推广措施</w:t>
      </w:r>
      <w:bookmarkEnd w:id="66"/>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本次项目科技推广措施工程为新建频振式太阳能杀虫灯100套，规划在项目区田块成片面积500亩以上的区域。</w:t>
      </w:r>
    </w:p>
    <w:p>
      <w:pPr>
        <w:spacing w:line="420" w:lineRule="exact"/>
        <w:ind w:firstLine="560"/>
        <w:outlineLvl w:val="1"/>
        <w:rPr>
          <w:rFonts w:ascii="黑体" w:hAnsi="黑体" w:eastAsia="黑体" w:cs="黑体"/>
          <w:sz w:val="28"/>
          <w:szCs w:val="28"/>
        </w:rPr>
      </w:pPr>
      <w:bookmarkStart w:id="67" w:name="_Toc45723031"/>
      <w:r>
        <w:rPr>
          <w:rFonts w:hint="eastAsia" w:ascii="黑体" w:hAnsi="黑体" w:eastAsia="黑体" w:cs="黑体"/>
          <w:sz w:val="28"/>
          <w:szCs w:val="28"/>
        </w:rPr>
        <w:t>其他农业措施</w:t>
      </w:r>
      <w:bookmarkEnd w:id="67"/>
    </w:p>
    <w:p>
      <w:pPr>
        <w:spacing w:line="420" w:lineRule="exact"/>
        <w:ind w:firstLine="560"/>
        <w:rPr>
          <w:rFonts w:ascii="仿宋_GB2312" w:hAnsi="仿宋_GB2312" w:cs="仿宋_GB2312"/>
          <w:sz w:val="28"/>
          <w:szCs w:val="28"/>
        </w:rPr>
        <w:sectPr>
          <w:headerReference r:id="rId22" w:type="default"/>
          <w:pgSz w:w="11906" w:h="16838"/>
          <w:pgMar w:top="1871" w:right="1531" w:bottom="1871" w:left="1531" w:header="850" w:footer="1417" w:gutter="0"/>
          <w:cols w:space="0" w:num="1"/>
          <w:docGrid w:type="lines" w:linePitch="595" w:charSpace="0"/>
        </w:sectPr>
      </w:pPr>
      <w:r>
        <w:rPr>
          <w:rFonts w:hint="eastAsia" w:ascii="仿宋_GB2312" w:hAnsi="仿宋_GB2312" w:cs="仿宋_GB2312"/>
          <w:sz w:val="28"/>
          <w:szCs w:val="28"/>
        </w:rPr>
        <w:t>本次项目不涉及其他农业措施工程。</w:t>
      </w:r>
    </w:p>
    <w:p>
      <w:pPr>
        <w:pStyle w:val="4"/>
        <w:spacing w:line="420" w:lineRule="exact"/>
        <w:rPr>
          <w:rFonts w:ascii="方正小标宋简体" w:hAnsi="方正小标宋简体" w:cs="方正小标宋简体"/>
          <w:bCs w:val="0"/>
          <w:sz w:val="36"/>
          <w:szCs w:val="36"/>
        </w:rPr>
      </w:pPr>
      <w:bookmarkStart w:id="68" w:name="_Toc14854207"/>
      <w:bookmarkStart w:id="69" w:name="_Toc45723032"/>
      <w:r>
        <w:rPr>
          <w:rFonts w:hint="eastAsia" w:ascii="方正小标宋简体" w:hAnsi="方正小标宋简体" w:cs="方正小标宋简体"/>
          <w:bCs w:val="0"/>
          <w:sz w:val="36"/>
          <w:szCs w:val="36"/>
        </w:rPr>
        <w:t>工程设计</w:t>
      </w:r>
      <w:bookmarkEnd w:id="68"/>
      <w:bookmarkEnd w:id="69"/>
    </w:p>
    <w:p>
      <w:pPr>
        <w:spacing w:line="420" w:lineRule="exact"/>
        <w:ind w:firstLine="0" w:firstLineChars="0"/>
        <w:outlineLvl w:val="1"/>
        <w:rPr>
          <w:rFonts w:ascii="楷体" w:hAnsi="楷体" w:eastAsia="宋体" w:cs="楷体"/>
          <w:b/>
          <w:bCs/>
          <w:sz w:val="28"/>
          <w:szCs w:val="28"/>
        </w:rPr>
      </w:pPr>
      <w:bookmarkStart w:id="70" w:name="_Toc45723033"/>
    </w:p>
    <w:p>
      <w:pPr>
        <w:spacing w:line="420" w:lineRule="exact"/>
        <w:ind w:firstLine="560"/>
        <w:outlineLvl w:val="1"/>
        <w:rPr>
          <w:rFonts w:ascii="黑体" w:hAnsi="黑体" w:eastAsia="黑体" w:cs="黑体"/>
          <w:sz w:val="28"/>
          <w:szCs w:val="28"/>
        </w:rPr>
      </w:pPr>
      <w:r>
        <w:rPr>
          <w:rFonts w:hint="eastAsia" w:ascii="黑体" w:hAnsi="黑体" w:eastAsia="黑体" w:cs="黑体"/>
          <w:sz w:val="28"/>
          <w:szCs w:val="28"/>
        </w:rPr>
        <w:t>设计依据</w:t>
      </w:r>
      <w:bookmarkEnd w:id="70"/>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工程技术标准依据</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（1）《高标准农田建设通则》（GB/T30600-2014）；</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（2）《灌溉与排水工程设计标准》（GB50288-2018）；</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（3）《节水灌溉工程技术标准》（GB/T50363-2018）；</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（4）《渠道防渗工程技术规范》（GB/T50600-2010）；</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（5）《农田灌溉水质标准》（GBT5084-2005）；</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（6）《管道输水灌溉工程技术规范》（GB/T20203-2017）；</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（7）《泵站设计规范》（GB50265-2010）；</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（8）《农田排水工程技术规范》（SL4-2013）；</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（9）《灌溉与排水渠系构筑物设计规范》（SL482-2011）；</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（10）《水闸设计规范》（SL265-2016）；</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（11）《水利水电工程等级划分及洪水标准》（SL252-2017）；</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（12）《水利水电工程设计洪水计算规范》（SL44-2006）；</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（13）《水工混凝土结构设计规范》（SL191-2008）；</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（14）《水利水电工程施工组织设计规范》（SL303-2017）；</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（15）《水土保持工程设计规范》（GB51018-2014）；</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（16）《工程测量规范》（GB50026-2007）；</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（17）《全球定位系统（GPS）测量规范》（GB/T18314-2009）。</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6.1.2 其他资料</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（1）XX县高标准农田建设统一上图入库成果；</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（2）项目区基本农田保护图（1：10000）；</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（3）项目区土地利用现状图（1：10000）；</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（4）项目区地形图（1：10000）；</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（5）项目区实测图（1：1000）；</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（6）设计人员现场调查与踏勘资料；</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（7）建设单位提供的其他基础资料等。</w:t>
      </w:r>
    </w:p>
    <w:p>
      <w:pPr>
        <w:spacing w:line="420" w:lineRule="exact"/>
        <w:ind w:firstLine="560"/>
        <w:outlineLvl w:val="1"/>
        <w:rPr>
          <w:rFonts w:ascii="黑体" w:hAnsi="黑体" w:eastAsia="黑体" w:cs="黑体"/>
          <w:sz w:val="28"/>
          <w:szCs w:val="28"/>
        </w:rPr>
      </w:pPr>
      <w:bookmarkStart w:id="71" w:name="_Toc45723034"/>
      <w:r>
        <w:rPr>
          <w:rFonts w:hint="eastAsia" w:ascii="黑体" w:hAnsi="黑体" w:eastAsia="黑体" w:cs="黑体"/>
          <w:sz w:val="28"/>
          <w:szCs w:val="28"/>
        </w:rPr>
        <w:t>工程等级与标准</w:t>
      </w:r>
      <w:bookmarkEnd w:id="71"/>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项目规划区工程建设标准根据《灌溉与排水工程设计标准》（GB50288-2018），《灌溉与排水渠系建筑物设计规范》（SL482-2011），结合《高标准农田建设通则》（GB/T30600-2014），综合分析确定如下：</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工程等级</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（1）水源工程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根据《水利水电工程等级划分及洪水标准》（SL252-2017），山塘分级标准如下表6.2-1</w:t>
      </w: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表6.2-1  山塘工程等级划分及防洪标准</w:t>
      </w:r>
    </w:p>
    <w:tbl>
      <w:tblPr>
        <w:tblStyle w:val="15"/>
        <w:tblW w:w="887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208"/>
        <w:gridCol w:w="1209"/>
        <w:gridCol w:w="1500"/>
        <w:gridCol w:w="1905"/>
        <w:gridCol w:w="1209"/>
        <w:gridCol w:w="183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8"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工程等别</w:t>
            </w:r>
          </w:p>
        </w:tc>
        <w:tc>
          <w:tcPr>
            <w:tcW w:w="1209"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工程规模</w:t>
            </w:r>
          </w:p>
        </w:tc>
        <w:tc>
          <w:tcPr>
            <w:tcW w:w="1500"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建筑物级别</w:t>
            </w:r>
          </w:p>
        </w:tc>
        <w:tc>
          <w:tcPr>
            <w:tcW w:w="1905"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总容积（万m</w:t>
            </w:r>
            <w:r>
              <w:rPr>
                <w:rFonts w:hint="eastAsia" w:ascii="黑体" w:hAnsi="黑体" w:eastAsia="黑体" w:cs="黑体"/>
                <w:sz w:val="22"/>
                <w:szCs w:val="22"/>
                <w:vertAlign w:val="superscript"/>
              </w:rPr>
              <w:t>3</w:t>
            </w:r>
            <w:r>
              <w:rPr>
                <w:rFonts w:hint="eastAsia" w:ascii="黑体" w:hAnsi="黑体" w:eastAsia="黑体" w:cs="黑体"/>
                <w:sz w:val="22"/>
                <w:szCs w:val="22"/>
              </w:rPr>
              <w:t>）</w:t>
            </w:r>
          </w:p>
        </w:tc>
        <w:tc>
          <w:tcPr>
            <w:tcW w:w="3048"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洪水标准[重现期（年）]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8"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1209"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1500"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1905"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120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设计</w:t>
            </w:r>
          </w:p>
        </w:tc>
        <w:tc>
          <w:tcPr>
            <w:tcW w:w="183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校核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Ⅵ</w:t>
            </w:r>
          </w:p>
        </w:tc>
        <w:tc>
          <w:tcPr>
            <w:tcW w:w="12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骨干山塘</w:t>
            </w:r>
          </w:p>
        </w:tc>
        <w:tc>
          <w:tcPr>
            <w:tcW w:w="150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19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r>
              <w:rPr>
                <w:rFonts w:hint="eastAsia" w:ascii="Times New Roman" w:hAnsi="Times New Roman" w:cs="仿宋_GB2312"/>
                <w:sz w:val="22"/>
                <w:szCs w:val="22"/>
              </w:rPr>
              <w:t>~</w:t>
            </w:r>
            <w:r>
              <w:rPr>
                <w:rFonts w:hint="eastAsia" w:ascii="仿宋_GB2312" w:hAnsi="仿宋_GB2312" w:cs="仿宋_GB2312"/>
                <w:sz w:val="22"/>
                <w:szCs w:val="22"/>
              </w:rPr>
              <w:t>10</w:t>
            </w:r>
          </w:p>
        </w:tc>
        <w:tc>
          <w:tcPr>
            <w:tcW w:w="12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183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Ⅶ</w:t>
            </w:r>
          </w:p>
        </w:tc>
        <w:tc>
          <w:tcPr>
            <w:tcW w:w="12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一般山塘</w:t>
            </w:r>
          </w:p>
        </w:tc>
        <w:tc>
          <w:tcPr>
            <w:tcW w:w="150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w:t>
            </w:r>
          </w:p>
        </w:tc>
        <w:tc>
          <w:tcPr>
            <w:tcW w:w="19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2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183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w:t>
            </w:r>
          </w:p>
        </w:tc>
      </w:tr>
    </w:tbl>
    <w:p>
      <w:pPr>
        <w:spacing w:line="420" w:lineRule="exact"/>
        <w:ind w:firstLine="562"/>
        <w:rPr>
          <w:rFonts w:ascii="仿宋_GB2312" w:hAnsi="仿宋_GB2312" w:cs="仿宋_GB2312"/>
          <w:b/>
          <w:kern w:val="32"/>
          <w:sz w:val="28"/>
          <w:szCs w:val="28"/>
        </w:rPr>
      </w:pP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根据《水利水电工程等级划分及洪水标准》（SL252-2017）和《灌溉与排水工程设计标准》（GB50288-2018），提水枢纽工程等级应根据单站装机流量或单站装机功率的大小确定，本工程新建提灌机埠装机流量小于2m</w:t>
      </w:r>
      <w:r>
        <w:rPr>
          <w:rFonts w:hint="eastAsia" w:ascii="仿宋_GB2312" w:hAnsi="仿宋_GB2312" w:cs="仿宋_GB2312"/>
          <w:sz w:val="28"/>
          <w:szCs w:val="28"/>
          <w:vertAlign w:val="superscript"/>
        </w:rPr>
        <w:t>3</w:t>
      </w:r>
      <w:r>
        <w:rPr>
          <w:rFonts w:hint="eastAsia" w:ascii="仿宋_GB2312" w:hAnsi="仿宋_GB2312" w:cs="仿宋_GB2312"/>
          <w:sz w:val="28"/>
          <w:szCs w:val="28"/>
        </w:rPr>
        <w:t>/s，装机功率均小于0.1MW，故工程提灌机埠工程等级均为Ⅴ级，主要建筑物级别为5级，次要建筑物级别为5级。</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（2）灌溉排水渠道</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根据《灌溉与排水工程设计标准》（GB50288-2018）3.1.5条，灌溉渠道或排水沟的级别应根据灌溉或排水流量的大小划分，本工程灌溉流量小于5m</w:t>
      </w:r>
      <w:r>
        <w:rPr>
          <w:rFonts w:hint="eastAsia" w:ascii="仿宋_GB2312" w:hAnsi="仿宋_GB2312" w:cs="仿宋_GB2312"/>
          <w:sz w:val="28"/>
          <w:szCs w:val="28"/>
          <w:vertAlign w:val="superscript"/>
        </w:rPr>
        <w:t>3</w:t>
      </w:r>
      <w:r>
        <w:rPr>
          <w:rFonts w:hint="eastAsia" w:ascii="仿宋_GB2312" w:hAnsi="仿宋_GB2312" w:cs="仿宋_GB2312"/>
          <w:sz w:val="28"/>
          <w:szCs w:val="28"/>
        </w:rPr>
        <w:t>/s，排水流量小于10m</w:t>
      </w:r>
      <w:r>
        <w:rPr>
          <w:rFonts w:hint="eastAsia" w:ascii="仿宋_GB2312" w:hAnsi="仿宋_GB2312" w:cs="仿宋_GB2312"/>
          <w:sz w:val="28"/>
          <w:szCs w:val="28"/>
          <w:vertAlign w:val="superscript"/>
        </w:rPr>
        <w:t>3</w:t>
      </w:r>
      <w:r>
        <w:rPr>
          <w:rFonts w:hint="eastAsia" w:ascii="仿宋_GB2312" w:hAnsi="仿宋_GB2312" w:cs="仿宋_GB2312"/>
          <w:sz w:val="28"/>
          <w:szCs w:val="28"/>
        </w:rPr>
        <w:t>/s，灌溉与排水渠道及建筑物的工程级别为5级。</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设计标准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确定各项目工程建设标准如下: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（1）小型水源工程建设标准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引水河坝工程要安全运行，引水设施齐全，运行可靠，达到设计引水标准；骨干塘堰塘加固，渗漏堰坝迎水面防渗处理，蓄水容量达到设计容量的90%以上。</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（2）小型泵站工程建设标准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灌溉泵站工程灌溉保证率达到90％以上，泵站机电设备完好率达到90％，机泵装置效率达到55％，能源单耗不大于5kw•h／(kt•m)。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（3）小型灌溉渠道工程建设标准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渠系水利用系数达到0.80以上，灌溉水利用系数达0.76以上，灌区灌溉保证率达到90％。</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4）排涝设计标准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水田设计排涝标准为：10年一遇的3d暴雨，3d排至作物的耐淹深度；旱地设计排涝标准为：10年一遇的1d暴雨，1d排至田面无积水。</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5）田间道路建设标准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田间道路通达度达到90%以上，机耕路路面宽度2.5m～3.5m，生产路路面宽度2m～2.5m。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6）小型农田水利工程建设质量全部合格，外观质量优良率达85%以上，优良工程率达50%以上。</w:t>
      </w:r>
    </w:p>
    <w:p>
      <w:pPr>
        <w:spacing w:line="420" w:lineRule="exact"/>
        <w:ind w:firstLine="560"/>
        <w:outlineLvl w:val="1"/>
        <w:rPr>
          <w:rFonts w:ascii="黑体" w:hAnsi="黑体" w:eastAsia="黑体" w:cs="黑体"/>
          <w:sz w:val="28"/>
          <w:szCs w:val="28"/>
        </w:rPr>
      </w:pPr>
      <w:bookmarkStart w:id="72" w:name="_Toc45723035"/>
      <w:bookmarkStart w:id="73" w:name="_Toc436127844"/>
      <w:r>
        <w:rPr>
          <w:rFonts w:hint="eastAsia" w:ascii="黑体" w:hAnsi="黑体" w:eastAsia="黑体" w:cs="黑体"/>
          <w:sz w:val="28"/>
          <w:szCs w:val="28"/>
        </w:rPr>
        <w:t>土地平整设计</w:t>
      </w:r>
      <w:bookmarkEnd w:id="72"/>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次设计土地平整选择在XX镇金坪村，该片区土地相对集中，但由于现状田块杂乱、分块不均，导致现状耕地水土流失、质量不高、土地产出率低，土地利用方式粗放等问题，在现有的土地中，仍有部分土地尚未得到合理的开发和利用。本次设计拟对其中698亩土地进行土地平整。</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（1）设计要求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田面平整，符合灌水要求；精心设计，合理分配土方，满足道路工程需要的土料，运输路线没有交叉和对流，使平整工程量最小，劳动效率最高。注意保持水土肥力。在挖填土方时，要先移走表层熟土，完成设计的挖填深度后，再把熟土归还地面，并适当增加有机肥，改良土壤，扩大耕地。</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（2）设计内容</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田块内平整按照局部平整要求，以格田为单元进行田块内平整，尽量保证平整单元内挖填平衡。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土地平整应满足项目区内灌排条件要求，尽可能地增加有效耕地面积是项目土地整理的基本原则。项目区土地平整工程量受地形地貌、灌溉水源和排水条件的影响较大，因此应因地制宜，区别对待。本项目而言，土地平整采用局部统一化，大面积随地形的原则，根据地形条件并考虑道路、排灌沟渠等的布置，将项目区划分成不同形状的土地平整单元田块。平整单元内土地平整的填挖方量尽可能控制在本单元区内部，力求单元内土地平整的统一化，推高填低，做到挖填平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根据平整区实际情况，本次设计将该区划分为为122个田块，田块高程由西至东、由高到低为37.79m</w:t>
      </w:r>
      <w:r>
        <w:rPr>
          <w:rFonts w:hint="eastAsia" w:ascii="Times New Roman" w:hAnsi="Times New Roman" w:cs="仿宋_GB2312"/>
          <w:sz w:val="28"/>
          <w:szCs w:val="28"/>
        </w:rPr>
        <w:t>~</w:t>
      </w:r>
      <w:r>
        <w:rPr>
          <w:rFonts w:hint="eastAsia" w:ascii="仿宋_GB2312" w:hAnsi="仿宋_GB2312" w:cs="仿宋_GB2312"/>
          <w:sz w:val="28"/>
          <w:szCs w:val="28"/>
        </w:rPr>
        <w:t>33.18m。各田块结合项目区内机耕道、排水沟等的布置，按100</w:t>
      </w:r>
      <w:r>
        <w:rPr>
          <w:rFonts w:hint="eastAsia" w:ascii="Times New Roman" w:hAnsi="Times New Roman" w:cs="仿宋_GB2312"/>
          <w:sz w:val="28"/>
          <w:szCs w:val="28"/>
        </w:rPr>
        <w:t>~</w:t>
      </w:r>
      <w:r>
        <w:rPr>
          <w:rFonts w:hint="eastAsia" w:ascii="仿宋_GB2312" w:hAnsi="仿宋_GB2312" w:cs="仿宋_GB2312"/>
          <w:sz w:val="28"/>
          <w:szCs w:val="28"/>
        </w:rPr>
        <w:t>130m长分小块。局部小的田块根据实际情况和当地群众需要进行划分。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1）土地平整土方量计算</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土方平整采用面积加权法，计算方法如下：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①根据各测点高程和其控制面积计算出田块平均高程</w:t>
      </w:r>
    </w:p>
    <w:p>
      <w:pPr>
        <w:spacing w:line="420" w:lineRule="exact"/>
        <w:ind w:firstLine="560"/>
        <w:rPr>
          <w:rFonts w:ascii="仿宋_GB2312" w:hAnsi="仿宋_GB2312" w:cs="仿宋_GB2312"/>
          <w:kern w:val="32"/>
          <w:sz w:val="28"/>
          <w:szCs w:val="28"/>
        </w:rPr>
      </w:pPr>
      <w:r>
        <w:rPr>
          <w:rFonts w:hint="eastAsia" w:ascii="仿宋_GB2312" w:hAnsi="仿宋_GB2312" w:cs="仿宋_GB2312"/>
          <w:kern w:val="32"/>
          <w:sz w:val="28"/>
          <w:szCs w:val="28"/>
        </w:rPr>
        <w:t>H</w:t>
      </w:r>
      <w:r>
        <w:rPr>
          <w:rFonts w:hint="eastAsia" w:ascii="仿宋_GB2312" w:hAnsi="仿宋_GB2312" w:cs="仿宋_GB2312"/>
          <w:kern w:val="32"/>
          <w:sz w:val="28"/>
          <w:szCs w:val="28"/>
          <w:vertAlign w:val="subscript"/>
        </w:rPr>
        <w:t>a</w:t>
      </w:r>
      <w:r>
        <w:rPr>
          <w:rFonts w:hint="eastAsia" w:ascii="仿宋_GB2312" w:hAnsi="仿宋_GB2312" w:cs="仿宋_GB2312"/>
          <w:kern w:val="32"/>
          <w:sz w:val="28"/>
          <w:szCs w:val="28"/>
        </w:rPr>
        <w:t xml:space="preserve"> = (H</w:t>
      </w:r>
      <w:r>
        <w:rPr>
          <w:rFonts w:hint="eastAsia" w:ascii="仿宋_GB2312" w:hAnsi="仿宋_GB2312" w:cs="仿宋_GB2312"/>
          <w:kern w:val="32"/>
          <w:sz w:val="28"/>
          <w:szCs w:val="28"/>
          <w:vertAlign w:val="subscript"/>
        </w:rPr>
        <w:t>1</w:t>
      </w:r>
      <w:r>
        <w:rPr>
          <w:rFonts w:hint="eastAsia" w:ascii="仿宋_GB2312" w:hAnsi="仿宋_GB2312" w:cs="仿宋_GB2312"/>
          <w:kern w:val="32"/>
          <w:sz w:val="28"/>
          <w:szCs w:val="28"/>
        </w:rPr>
        <w:t>×S</w:t>
      </w:r>
      <w:r>
        <w:rPr>
          <w:rFonts w:hint="eastAsia" w:ascii="仿宋_GB2312" w:hAnsi="仿宋_GB2312" w:cs="仿宋_GB2312"/>
          <w:kern w:val="32"/>
          <w:sz w:val="28"/>
          <w:szCs w:val="28"/>
          <w:vertAlign w:val="subscript"/>
        </w:rPr>
        <w:t>1</w:t>
      </w:r>
      <w:r>
        <w:rPr>
          <w:rFonts w:hint="eastAsia" w:ascii="仿宋_GB2312" w:hAnsi="仿宋_GB2312" w:cs="仿宋_GB2312"/>
          <w:kern w:val="32"/>
          <w:sz w:val="28"/>
          <w:szCs w:val="28"/>
        </w:rPr>
        <w:t>+H</w:t>
      </w:r>
      <w:r>
        <w:rPr>
          <w:rFonts w:hint="eastAsia" w:ascii="仿宋_GB2312" w:hAnsi="仿宋_GB2312" w:cs="仿宋_GB2312"/>
          <w:kern w:val="32"/>
          <w:sz w:val="28"/>
          <w:szCs w:val="28"/>
          <w:vertAlign w:val="subscript"/>
        </w:rPr>
        <w:t>2</w:t>
      </w:r>
      <w:r>
        <w:rPr>
          <w:rFonts w:hint="eastAsia" w:ascii="仿宋_GB2312" w:hAnsi="仿宋_GB2312" w:cs="仿宋_GB2312"/>
          <w:kern w:val="32"/>
          <w:sz w:val="28"/>
          <w:szCs w:val="28"/>
        </w:rPr>
        <w:t>×S</w:t>
      </w:r>
      <w:r>
        <w:rPr>
          <w:rFonts w:hint="eastAsia" w:ascii="仿宋_GB2312" w:hAnsi="仿宋_GB2312" w:cs="仿宋_GB2312"/>
          <w:kern w:val="32"/>
          <w:sz w:val="28"/>
          <w:szCs w:val="28"/>
          <w:vertAlign w:val="subscript"/>
        </w:rPr>
        <w:t>2</w:t>
      </w:r>
      <w:r>
        <w:rPr>
          <w:rFonts w:hint="eastAsia" w:ascii="仿宋_GB2312" w:hAnsi="仿宋_GB2312" w:cs="仿宋_GB2312"/>
          <w:kern w:val="32"/>
          <w:sz w:val="28"/>
          <w:szCs w:val="28"/>
        </w:rPr>
        <w:t>+...... +H</w:t>
      </w:r>
      <w:r>
        <w:rPr>
          <w:rFonts w:hint="eastAsia" w:ascii="仿宋_GB2312" w:hAnsi="仿宋_GB2312" w:cs="仿宋_GB2312"/>
          <w:kern w:val="32"/>
          <w:sz w:val="28"/>
          <w:szCs w:val="28"/>
          <w:vertAlign w:val="subscript"/>
        </w:rPr>
        <w:t>n</w:t>
      </w:r>
      <w:r>
        <w:rPr>
          <w:rFonts w:hint="eastAsia" w:ascii="仿宋_GB2312" w:hAnsi="仿宋_GB2312" w:cs="仿宋_GB2312"/>
          <w:kern w:val="32"/>
          <w:sz w:val="28"/>
          <w:szCs w:val="28"/>
        </w:rPr>
        <w:t>×S</w:t>
      </w:r>
      <w:r>
        <w:rPr>
          <w:rFonts w:hint="eastAsia" w:ascii="仿宋_GB2312" w:hAnsi="仿宋_GB2312" w:cs="仿宋_GB2312"/>
          <w:kern w:val="32"/>
          <w:sz w:val="28"/>
          <w:szCs w:val="28"/>
          <w:vertAlign w:val="subscript"/>
        </w:rPr>
        <w:t>n</w:t>
      </w:r>
      <w:r>
        <w:rPr>
          <w:rFonts w:hint="eastAsia" w:ascii="仿宋_GB2312" w:hAnsi="仿宋_GB2312" w:cs="仿宋_GB2312"/>
          <w:kern w:val="32"/>
          <w:sz w:val="28"/>
          <w:szCs w:val="28"/>
        </w:rPr>
        <w:t>）/</w:t>
      </w:r>
      <w:r>
        <w:rPr>
          <w:rFonts w:hint="eastAsia" w:ascii="仿宋_GB2312" w:hAnsi="仿宋_GB2312" w:cs="仿宋_GB2312"/>
          <w:kern w:val="32"/>
          <w:position w:val="-14"/>
          <w:sz w:val="28"/>
          <w:szCs w:val="28"/>
        </w:rPr>
        <w:object>
          <v:shape id="_x0000_i1031" o:spt="75" type="#_x0000_t75" style="height:20.25pt;width:30pt;" o:ole="t" filled="f" o:preferrelative="t" stroked="f" coordsize="21600,21600">
            <v:path/>
            <v:fill on="f" focussize="0,0"/>
            <v:stroke on="f" joinstyle="miter"/>
            <v:imagedata r:id="rId66" o:title=""/>
            <o:lock v:ext="edit" aspectratio="t"/>
            <w10:wrap type="none"/>
            <w10:anchorlock/>
          </v:shape>
          <o:OLEObject Type="Embed" ProgID="Equation.3" ShapeID="_x0000_i1031" DrawAspect="Content" ObjectID="_1468075731" r:id="rId65">
            <o:LockedField>false</o:LockedField>
          </o:OLEObject>
        </w:objec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式中：H</w:t>
      </w:r>
      <w:r>
        <w:rPr>
          <w:rFonts w:hint="eastAsia" w:ascii="仿宋_GB2312" w:hAnsi="仿宋_GB2312" w:cs="仿宋_GB2312"/>
          <w:sz w:val="28"/>
          <w:szCs w:val="28"/>
          <w:vertAlign w:val="subscript"/>
        </w:rPr>
        <w:t>l</w:t>
      </w:r>
      <w:r>
        <w:rPr>
          <w:rFonts w:hint="eastAsia" w:ascii="仿宋_GB2312" w:hAnsi="仿宋_GB2312" w:cs="仿宋_GB2312"/>
          <w:sz w:val="28"/>
          <w:szCs w:val="28"/>
        </w:rPr>
        <w:t>、H</w:t>
      </w:r>
      <w:r>
        <w:rPr>
          <w:rFonts w:hint="eastAsia" w:ascii="仿宋_GB2312" w:hAnsi="仿宋_GB2312" w:cs="仿宋_GB2312"/>
          <w:sz w:val="28"/>
          <w:szCs w:val="28"/>
          <w:vertAlign w:val="subscript"/>
        </w:rPr>
        <w:t>2</w:t>
      </w:r>
      <w:r>
        <w:rPr>
          <w:rFonts w:hint="eastAsia" w:ascii="仿宋_GB2312" w:hAnsi="仿宋_GB2312" w:cs="仿宋_GB2312"/>
          <w:sz w:val="28"/>
          <w:szCs w:val="28"/>
        </w:rPr>
        <w:t>、H</w:t>
      </w:r>
      <w:r>
        <w:rPr>
          <w:rFonts w:hint="eastAsia" w:ascii="仿宋_GB2312" w:hAnsi="仿宋_GB2312" w:cs="仿宋_GB2312"/>
          <w:sz w:val="28"/>
          <w:szCs w:val="28"/>
          <w:vertAlign w:val="subscript"/>
        </w:rPr>
        <w:t>n</w:t>
      </w:r>
      <w:r>
        <w:rPr>
          <w:rFonts w:hint="eastAsia" w:ascii="仿宋_GB2312" w:hAnsi="仿宋_GB2312" w:cs="仿宋_GB2312"/>
          <w:sz w:val="28"/>
          <w:szCs w:val="28"/>
        </w:rPr>
        <w:t>为各测点高程；</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S</w:t>
      </w:r>
      <w:r>
        <w:rPr>
          <w:rFonts w:hint="eastAsia" w:ascii="仿宋_GB2312" w:hAnsi="仿宋_GB2312" w:cs="仿宋_GB2312"/>
          <w:sz w:val="28"/>
          <w:szCs w:val="28"/>
          <w:vertAlign w:val="subscript"/>
        </w:rPr>
        <w:t>l</w:t>
      </w:r>
      <w:r>
        <w:rPr>
          <w:rFonts w:hint="eastAsia" w:ascii="仿宋_GB2312" w:hAnsi="仿宋_GB2312" w:cs="仿宋_GB2312"/>
          <w:sz w:val="28"/>
          <w:szCs w:val="28"/>
        </w:rPr>
        <w:t>、S</w:t>
      </w:r>
      <w:r>
        <w:rPr>
          <w:rFonts w:hint="eastAsia" w:ascii="仿宋_GB2312" w:hAnsi="仿宋_GB2312" w:cs="仿宋_GB2312"/>
          <w:sz w:val="28"/>
          <w:szCs w:val="28"/>
          <w:vertAlign w:val="subscript"/>
        </w:rPr>
        <w:t>2</w:t>
      </w:r>
      <w:r>
        <w:rPr>
          <w:rFonts w:hint="eastAsia" w:ascii="仿宋_GB2312" w:hAnsi="仿宋_GB2312" w:cs="仿宋_GB2312"/>
          <w:sz w:val="28"/>
          <w:szCs w:val="28"/>
        </w:rPr>
        <w:t>、S</w:t>
      </w:r>
      <w:r>
        <w:rPr>
          <w:rFonts w:hint="eastAsia" w:ascii="仿宋_GB2312" w:hAnsi="仿宋_GB2312" w:cs="仿宋_GB2312"/>
          <w:sz w:val="28"/>
          <w:szCs w:val="28"/>
          <w:vertAlign w:val="subscript"/>
        </w:rPr>
        <w:t>n</w:t>
      </w:r>
      <w:r>
        <w:rPr>
          <w:rFonts w:hint="eastAsia" w:ascii="仿宋_GB2312" w:hAnsi="仿宋_GB2312" w:cs="仿宋_GB2312"/>
          <w:sz w:val="28"/>
          <w:szCs w:val="28"/>
        </w:rPr>
        <w:t>为各测点控制面积。</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②挖填方量计算</w:t>
      </w:r>
    </w:p>
    <w:p>
      <w:pPr>
        <w:tabs>
          <w:tab w:val="left" w:pos="1364"/>
        </w:tabs>
        <w:spacing w:line="420" w:lineRule="exact"/>
        <w:ind w:firstLine="560"/>
        <w:rPr>
          <w:rFonts w:ascii="仿宋_GB2312" w:hAnsi="仿宋_GB2312" w:cs="仿宋_GB2312"/>
          <w:sz w:val="28"/>
          <w:szCs w:val="28"/>
        </w:rPr>
      </w:pPr>
      <w:r>
        <w:rPr>
          <w:rFonts w:hint="eastAsia" w:ascii="仿宋_GB2312" w:hAnsi="仿宋_GB2312" w:cs="仿宋_GB2312"/>
          <w:sz w:val="28"/>
          <w:szCs w:val="28"/>
        </w:rPr>
        <w:t>挖方量</w:t>
      </w:r>
      <w:r>
        <w:rPr>
          <w:rFonts w:hint="eastAsia" w:ascii="仿宋_GB2312" w:hAnsi="仿宋_GB2312" w:cs="仿宋_GB2312"/>
          <w:kern w:val="32"/>
          <w:position w:val="-14"/>
          <w:sz w:val="28"/>
          <w:szCs w:val="28"/>
        </w:rPr>
        <w:object>
          <v:shape id="_x0000_i1032" o:spt="75" type="#_x0000_t75" style="height:20.25pt;width:111.75pt;" o:ole="t" filled="f" o:preferrelative="t" stroked="f" coordsize="21600,21600">
            <v:path/>
            <v:fill on="f" focussize="0,0"/>
            <v:stroke on="f" joinstyle="miter"/>
            <v:imagedata r:id="rId68" o:title=""/>
            <o:lock v:ext="edit" aspectratio="t"/>
            <w10:wrap type="none"/>
            <w10:anchorlock/>
          </v:shape>
          <o:OLEObject Type="Embed" ProgID="Equation.3" ShapeID="_x0000_i1032" DrawAspect="Content" ObjectID="_1468075732" r:id="rId67">
            <o:LockedField>false</o:LockedField>
          </o:OLEObject>
        </w:object>
      </w:r>
    </w:p>
    <w:p>
      <w:pPr>
        <w:tabs>
          <w:tab w:val="left" w:pos="1364"/>
        </w:tabs>
        <w:spacing w:line="420" w:lineRule="exact"/>
        <w:ind w:firstLine="560"/>
        <w:rPr>
          <w:rFonts w:ascii="仿宋_GB2312" w:hAnsi="仿宋_GB2312" w:cs="仿宋_GB2312"/>
          <w:sz w:val="28"/>
          <w:szCs w:val="28"/>
        </w:rPr>
      </w:pPr>
      <w:r>
        <w:rPr>
          <w:rFonts w:hint="eastAsia" w:ascii="仿宋_GB2312" w:hAnsi="仿宋_GB2312" w:cs="仿宋_GB2312"/>
          <w:sz w:val="28"/>
          <w:szCs w:val="28"/>
        </w:rPr>
        <w:t>填方量</w:t>
      </w:r>
      <w:r>
        <w:rPr>
          <w:rFonts w:hint="eastAsia" w:ascii="仿宋_GB2312" w:hAnsi="仿宋_GB2312" w:cs="仿宋_GB2312"/>
          <w:kern w:val="32"/>
          <w:position w:val="-14"/>
          <w:sz w:val="28"/>
          <w:szCs w:val="28"/>
        </w:rPr>
        <w:object>
          <v:shape id="_x0000_i1033" o:spt="75" type="#_x0000_t75" style="height:20.25pt;width:110.25pt;" o:ole="t" filled="f" o:preferrelative="t" stroked="f" coordsize="21600,21600">
            <v:path/>
            <v:fill on="f" focussize="0,0"/>
            <v:stroke on="f" joinstyle="miter"/>
            <v:imagedata r:id="rId70" o:title=""/>
            <o:lock v:ext="edit" aspectratio="t"/>
            <w10:wrap type="none"/>
            <w10:anchorlock/>
          </v:shape>
          <o:OLEObject Type="Embed" ProgID="Equation.3" ShapeID="_x0000_i1033" DrawAspect="Content" ObjectID="_1468075733" r:id="rId69">
            <o:LockedField>false</o:LockedField>
          </o:OLEObject>
        </w:objec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式中：H</w:t>
      </w:r>
      <w:r>
        <w:rPr>
          <w:rFonts w:hint="eastAsia" w:ascii="仿宋_GB2312" w:hAnsi="仿宋_GB2312" w:cs="仿宋_GB2312"/>
          <w:sz w:val="28"/>
          <w:szCs w:val="28"/>
          <w:vertAlign w:val="subscript"/>
        </w:rPr>
        <w:t>x</w:t>
      </w:r>
      <w:r>
        <w:rPr>
          <w:rFonts w:hint="eastAsia" w:ascii="仿宋_GB2312" w:hAnsi="仿宋_GB2312" w:cs="仿宋_GB2312"/>
          <w:sz w:val="28"/>
          <w:szCs w:val="28"/>
        </w:rPr>
        <w:t>为各田块内高于田面平均高程的测点高程；</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S</w:t>
      </w:r>
      <w:r>
        <w:rPr>
          <w:rFonts w:hint="eastAsia" w:ascii="仿宋_GB2312" w:hAnsi="仿宋_GB2312" w:cs="仿宋_GB2312"/>
          <w:sz w:val="28"/>
          <w:szCs w:val="28"/>
          <w:vertAlign w:val="subscript"/>
        </w:rPr>
        <w:t>x</w:t>
      </w:r>
      <w:r>
        <w:rPr>
          <w:rFonts w:hint="eastAsia" w:ascii="仿宋_GB2312" w:hAnsi="仿宋_GB2312" w:cs="仿宋_GB2312"/>
          <w:sz w:val="28"/>
          <w:szCs w:val="28"/>
        </w:rPr>
        <w:t>为各田块内高于田面平均高程测点的控制面积；</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H</w:t>
      </w:r>
      <w:r>
        <w:rPr>
          <w:rFonts w:hint="eastAsia" w:ascii="仿宋_GB2312" w:hAnsi="仿宋_GB2312" w:cs="仿宋_GB2312"/>
          <w:sz w:val="28"/>
          <w:szCs w:val="28"/>
          <w:vertAlign w:val="subscript"/>
        </w:rPr>
        <w:t>y</w:t>
      </w:r>
      <w:r>
        <w:rPr>
          <w:rFonts w:hint="eastAsia" w:ascii="仿宋_GB2312" w:hAnsi="仿宋_GB2312" w:cs="仿宋_GB2312"/>
          <w:sz w:val="28"/>
          <w:szCs w:val="28"/>
        </w:rPr>
        <w:t>为各田块内低于田面平均高程的测点高程；</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S</w:t>
      </w:r>
      <w:r>
        <w:rPr>
          <w:rFonts w:hint="eastAsia" w:ascii="仿宋_GB2312" w:hAnsi="仿宋_GB2312" w:cs="仿宋_GB2312"/>
          <w:sz w:val="28"/>
          <w:szCs w:val="28"/>
          <w:vertAlign w:val="subscript"/>
        </w:rPr>
        <w:t>y</w:t>
      </w:r>
      <w:r>
        <w:rPr>
          <w:rFonts w:hint="eastAsia" w:ascii="仿宋_GB2312" w:hAnsi="仿宋_GB2312" w:cs="仿宋_GB2312"/>
          <w:sz w:val="28"/>
          <w:szCs w:val="28"/>
        </w:rPr>
        <w:t>为各田块内低于田面平均高程测点的控制面积。</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经计算，平整区田块面积698亩，土地平整需调入土方0.47万方，调出土方1.45万方，多余土料0.98万方用于平整区内新修机耕道路。</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2）田块田面设计高程的确定</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土地平整田面设计高程设计考虑到以下几个方面：</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①土地平整田面设计高程主要考虑田块内部土方挖填平衡，通过加权平均法计算确定。</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②根据田间灌排要求，对部分田面设计高程进行适当调整 。</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（3）田块设计高程、土地平整土方量确定计算示例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根据项目区地貌特征及土地开发整理标准，规划设计深度至格田，以格田为土地平整单元确定设计高程与土方量。</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（4）表土剥离回填</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为了保护项目区内土壤耕作层表土，规划对项目区内的表土进行剥离。表土剥离的具体设计为：</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对原有耕地才进行表土剥离回填，而原有非耕地（如荒草地）无须进行表土剥离回填。</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对于平均挖填厚度≤30cm的耕作田块不做表土剥离回填，挖填厚度＞30cm的耕作田块需做表土剥离回填。</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土壤表土层剥离回填厚度设计为30cm。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（5）田埂设计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田埂是相邻田块的分界限，田埂高度与田面宽度和地面坡度等因素有关，田埂太高，不但修筑困难，费工费时，而且容易损坏崩塌。因而要根据土质、坡度和方便耕作等条件来确定。田埂外坡越缓，安全稳定性越好，但占地和用工量增大；反之田埂外坡较陡，占地和用工量减小，但安全稳定性较差。因此田埂边坡的确定，以能使田埂稳定而又少占耕地为原则。结合考虑项目区实际情况，本次设计田埂采用土田埂，顶宽0.3m，边坡0.5m，高0.3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（6）其他工程设计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对土地平整区域田间渠道采用砼梯形现浇断面形式，排渠采用浆砌块石重力式结构，根据实际需要布设人行桥及过路涵管，人行桥宽1.5m，厚0.12m，采用C25钢筋砼桥面板，过路涵管采用直径0.3m的预制钢筋砼圆涵，采用180°包角C20砼管座。</w:t>
      </w:r>
    </w:p>
    <w:p>
      <w:pPr>
        <w:spacing w:line="420" w:lineRule="exact"/>
        <w:ind w:firstLine="560"/>
        <w:outlineLvl w:val="1"/>
        <w:rPr>
          <w:rFonts w:ascii="黑体" w:hAnsi="黑体" w:eastAsia="黑体" w:cs="黑体"/>
          <w:sz w:val="28"/>
          <w:szCs w:val="28"/>
        </w:rPr>
      </w:pPr>
      <w:bookmarkStart w:id="74" w:name="_Toc45723036"/>
      <w:r>
        <w:rPr>
          <w:rFonts w:hint="eastAsia" w:ascii="黑体" w:hAnsi="黑体" w:eastAsia="黑体" w:cs="黑体"/>
          <w:sz w:val="28"/>
          <w:szCs w:val="28"/>
        </w:rPr>
        <w:t>土壤改良工程</w:t>
      </w:r>
      <w:bookmarkEnd w:id="74"/>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耕地地力和质量评价标准的关键指标主要包括耕作层的厚度、土壤理化性状和土壤有机质含量三大指标。本项目拟定的土壤改良措施以上述三大关键指标的改良目标值为目标，依据项目区土壤耕地地力调查成果，将土壤现状指标值和改良目标值进行对比，最终确定改良措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根据XX县土肥站提供的耕地地力基础数据，项目区耕作层厚度达到了20cm，满足土壤质量改良目标值，但要积极引导项目区农户做好农田春季机耕作业，深翻深松，保持耕作层厚度；但项目区土壤存在明显潜育层，局部区域的农田甚至出现全层强度潜育情况，因此，项目区改良措施主要是解决农田排水深度，降低农田地下水位，本次设计土壤改良目标值将地下水位降低到耕作层底层以下30-50cm，确保稻田20cm耕作层的有氧呼吸。为达到治理该类渍涝潜育土壤采取的工程措施是排水工程设计，对主要骨干排渠进行清淤和护坡，减少边坡水土流失导致的淤塞，降低农田地下水位，排除多余的土壤水和地表水。</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将项目区土壤理化性状作为重要改良指标，耕作层是有生命的结构体，团粒结构是维持土壤生命的骨架。因此，本次项目区灌溉排水工程设计目标要达到排灌分家和排灌自如，重点解决项目区排涝排渍问题，以及满足作物生长期“干干湿湿”和水旱轮作、水旱套作的灌溉需要，促进土壤团粒结构的形成。</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根据XX县土肥站提供的耕地地力基础数据，查《XX县耕地土壤酸碱度图》，项目区的土壤PH值在5～7之间占80%，属中酸性土壤；项目区耕地地力五级以下占将近一半。本次项目设计采取撒生石灰提高土壤PH改良土壤；施用商品有机肥、引导和鼓励农民施用农家肥、</w:t>
      </w:r>
      <w:r>
        <w:rPr>
          <w:rFonts w:hint="eastAsia" w:ascii="仿宋_GB2312" w:hAnsi="仿宋_GB2312" w:cs="仿宋_GB2312"/>
          <w:sz w:val="28"/>
          <w:szCs w:val="28"/>
          <w:lang w:eastAsia="zh-CN"/>
        </w:rPr>
        <w:t>秸秆</w:t>
      </w:r>
      <w:r>
        <w:rPr>
          <w:rFonts w:hint="eastAsia" w:ascii="仿宋_GB2312" w:hAnsi="仿宋_GB2312" w:cs="仿宋_GB2312"/>
          <w:sz w:val="28"/>
          <w:szCs w:val="28"/>
        </w:rPr>
        <w:t>还田、种植绿肥、种植肥用油菜等措施提升耕地地力。</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根据XX县土肥站提供的土壤重金属分析测试成果，项目区土壤镉平均含量0.3mg/kg，低于农用地土壤污染管控值，不需要专项治理，可在平常生产中选用降镉水稻品种、合理进行水分调控、改进耕种措施等方案降镉，本次设计的土壤改良措施施用生石灰、种植绿肥、深耕等也兼具较好的降镉效果。</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结合农村环境整治，与村落较近的田块，设置“氹肥坑”，方便农民垃圾分级利用。项目区建设配合乡村观光旅游，大力发展观赏性冬春两季绿肥种植，双子叶的油菜、红花草含氮较高，既增加了土壤的肥力供给，又让高标准农田成为镶嵌在乡村大地上的农耕锦绣。</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土壤改良面积1.96万亩，本次项目设计采取的措施有：1、撒生石灰（45kg/亩）提高土壤PH改良土壤；2、按150kg/亩施用商品有机肥提高耕地有机质含量；3、种植绿肥提升耕地地力；4、深翻深松增强土壤通气性。</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其中撒生石灰改良0.29万亩，施用商品有机肥0.1万亩，种植绿肥0.88万亩，深耕土壤0.7万亩。</w:t>
      </w:r>
    </w:p>
    <w:p>
      <w:pPr>
        <w:spacing w:line="420" w:lineRule="exact"/>
        <w:ind w:firstLine="560"/>
        <w:outlineLvl w:val="1"/>
        <w:rPr>
          <w:rFonts w:ascii="黑体" w:hAnsi="黑体" w:eastAsia="黑体" w:cs="黑体"/>
          <w:sz w:val="28"/>
          <w:szCs w:val="28"/>
        </w:rPr>
      </w:pPr>
      <w:bookmarkStart w:id="75" w:name="_Toc45723037"/>
      <w:r>
        <w:rPr>
          <w:rFonts w:hint="eastAsia" w:ascii="黑体" w:hAnsi="黑体" w:eastAsia="黑体" w:cs="黑体"/>
          <w:sz w:val="28"/>
          <w:szCs w:val="28"/>
        </w:rPr>
        <w:t>水源工程设计</w:t>
      </w:r>
      <w:bookmarkEnd w:id="75"/>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堰塘改造</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次设计改造的堰塘多由人工填筑而成，清基不到位，坝体填筑质量差，未采取任何加固措施。通过几十年的运行，存在塘坝渗漏、输水涵管渗漏、卧管断裂、溢洪道不能安全泄洪等问题。堰塘改造方案有：①上游防渗护砌；②下游培坡、导渗；③溢洪道改造；④输水涵管、卧管拆除重做；⑤增设台阶；⑥清淤等。本次整修加固针对不同病险堰塘采用其中一种或几种方案。</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（1）上游防渗护砌</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山塘防渗护砌：先清理原坝堤表面灌木及腐殖土，内坡面开挖成0.3m×0.3m台阶，然后回填粘土防渗斜墙。机械进退错距法碾压的工作面宽要求在3.0m以上，故防渗斜墙厚度应不小于3.0m宽，齿墙深1.5m，坡比采用1:2.0；坡面整平后铺设FS-1型两布一膜复合防渗土工膜，坡面防浪采用预制砼连锁扣砌块，铺砌前在土工膜上铺6cm厚M7.5干拌水泥砂浆找平，边找平边铺砌。护坡体顶部衬砌至正常蓄水位，以上采用草皮护坡。连锁扣砌块底预先浇筑一条0.4m×0.6m（宽×高）C20砼防滑墩，压顶用0.15m厚C20砼现浇卡式压顶，压顶和防滑墩砼每5m设置伸缩缝一条，采用沥青杉板嵌缝。土工膜应植入压顶砼和防滑墩砼内。坡面两端设0.2m×0.3m现浇砼封边。</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平塘护岸：先清理原坝堤表面灌木及腐殖土，然后开挖齿槽，回填粘土并机械碾压至塘底高程；内坡护岸采用M7.5水泥砂浆砌块石挡土墙，挡墙内坡1：0.4，墙背填土采用人工压实。正常蓄水位以上采用草皮护坡。浆砌石护岸主要用于平塘或堤顶为砼道路的情况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（2）下游培坡、导渗</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下游按1：2削坡，现状坡比陡于1：2的塘堤采用透水性好的土料培厚下游坡，坡面植草皮，坡脚设简单干砌石导滤体。填平补齐项目一般不处理外坡。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（3）溢洪道衬砌</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复核溢洪道过流能力，根据设计下泄流量确定泄水道宽度和侧墙高度，采用现浇C25砼衬砌。消力池宽度与泄槽段一致，消力池底板通过计算确定，最小为0.3m，现浇C25砼衬砌。泄水道陡坡段底板与消力池底板之间设置伸缩缝，嵌缝材料采用沥青杉板，设橡皮止水带止水。</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（4）输水涵管、卧管拆除重做</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在原涵管位置开挖，清除已损坏的原涵管，更换钢筋砼预制涵管及进水口改造，涵管采用φ300mm的承插式预制砼管，并设置C20砼管座，管座包角180°，厚度为110mm，涵管外壁靠上游端设二道截水环。原卧管处开挖齿槽，清除已损坏的原卧管，更换预先粘贴好的φ160mmPE管，卧管采用C20砼包裹，包裹层最薄处厚度不小于0.1m，顶部设C20砼放水平台，平台宽0.6m，高0.4m，φ110mmPE放水管位于平台中央，下端连接卧管。卧管和涵管用消力井连接，消力井采用C20钢筋砼现浇1.2m×1.0m×1.5m×0.2m（长×宽×高×厚）空腹式砼结构。</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（5）台阶：选择塘坝上游合适处设置台阶，台阶坡比为1:2.0，采用现浇C20砼成型，单级台阶高0.15m，横向宽1.8m，纵向宽0.3m，两侧设置0.2m厚台阶缘石。</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（6）坝顶：复核坝顶安全超高，坝顶宽度4.0m，盖面3.0m宽，材料采用0.1m厚泥结碎石，两侧0.5m宽植草皮。</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（7）清淤：对于淤积严重，群众有要求的堰塘清淤0.4～1.0m左右，淤泥的透水系数低，淤泥不全部清除防止清淤后导致的渗漏。对于堰塘清淤产生的淤泥在翻晒晾干后，用于村庄低洼地带的回填。</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整修堰塘加固方案详见表6.5-1。</w:t>
      </w:r>
    </w:p>
    <w:p>
      <w:pPr>
        <w:spacing w:line="420" w:lineRule="exact"/>
        <w:ind w:firstLine="560"/>
        <w:rPr>
          <w:rFonts w:ascii="仿宋_GB2312" w:hAnsi="仿宋_GB2312" w:cs="仿宋_GB2312"/>
          <w:sz w:val="28"/>
          <w:szCs w:val="28"/>
        </w:rPr>
        <w:sectPr>
          <w:headerReference r:id="rId23" w:type="default"/>
          <w:pgSz w:w="11906" w:h="16838"/>
          <w:pgMar w:top="1871" w:right="1531" w:bottom="1871" w:left="1531" w:header="850" w:footer="1417" w:gutter="0"/>
          <w:cols w:space="0" w:num="1"/>
          <w:docGrid w:type="lines" w:linePitch="595" w:charSpace="0"/>
        </w:sectPr>
      </w:pPr>
    </w:p>
    <w:p>
      <w:pPr>
        <w:spacing w:line="420" w:lineRule="exact"/>
        <w:ind w:firstLine="0" w:firstLineChars="0"/>
        <w:jc w:val="center"/>
        <w:rPr>
          <w:rFonts w:ascii="Times New Roman" w:hAnsi="Times New Roman" w:eastAsia="黑体" w:cs="Times New Roman"/>
          <w:bCs/>
          <w:kern w:val="32"/>
          <w:sz w:val="28"/>
          <w:szCs w:val="28"/>
        </w:rPr>
      </w:pPr>
      <w:r>
        <w:rPr>
          <w:rFonts w:ascii="Times New Roman" w:hAnsi="Times New Roman" w:eastAsia="黑体" w:cs="Times New Roman"/>
          <w:bCs/>
          <w:kern w:val="32"/>
          <w:sz w:val="28"/>
          <w:szCs w:val="28"/>
        </w:rPr>
        <w:t>表6.5-1主要病险山塘情况及处理措施表</w:t>
      </w:r>
    </w:p>
    <w:tbl>
      <w:tblPr>
        <w:tblStyle w:val="15"/>
        <w:tblW w:w="1403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780"/>
        <w:gridCol w:w="935"/>
        <w:gridCol w:w="1277"/>
        <w:gridCol w:w="991"/>
        <w:gridCol w:w="993"/>
        <w:gridCol w:w="1134"/>
        <w:gridCol w:w="993"/>
        <w:gridCol w:w="991"/>
        <w:gridCol w:w="853"/>
        <w:gridCol w:w="1274"/>
        <w:gridCol w:w="381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tblHeader/>
          <w:jc w:val="center"/>
        </w:trPr>
        <w:tc>
          <w:tcPr>
            <w:tcW w:w="780" w:type="dxa"/>
            <w:vMerge w:val="restart"/>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序号</w:t>
            </w:r>
          </w:p>
        </w:tc>
        <w:tc>
          <w:tcPr>
            <w:tcW w:w="2212" w:type="dxa"/>
            <w:gridSpan w:val="2"/>
            <w:vMerge w:val="restart"/>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建设地点</w:t>
            </w:r>
          </w:p>
        </w:tc>
        <w:tc>
          <w:tcPr>
            <w:tcW w:w="1984" w:type="dxa"/>
            <w:gridSpan w:val="2"/>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山塘编号及名称</w:t>
            </w:r>
          </w:p>
        </w:tc>
        <w:tc>
          <w:tcPr>
            <w:tcW w:w="3971" w:type="dxa"/>
            <w:gridSpan w:val="4"/>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堰塘特性</w:t>
            </w:r>
          </w:p>
        </w:tc>
        <w:tc>
          <w:tcPr>
            <w:tcW w:w="1274" w:type="dxa"/>
            <w:vMerge w:val="restart"/>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存在问题</w:t>
            </w:r>
          </w:p>
        </w:tc>
        <w:tc>
          <w:tcPr>
            <w:tcW w:w="3811" w:type="dxa"/>
            <w:vMerge w:val="restart"/>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处理措施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tblHeader/>
          <w:jc w:val="center"/>
        </w:trPr>
        <w:tc>
          <w:tcPr>
            <w:tcW w:w="780" w:type="dxa"/>
            <w:vMerge w:val="continue"/>
            <w:shd w:val="clear" w:color="auto" w:fill="auto"/>
            <w:vAlign w:val="center"/>
          </w:tcPr>
          <w:p>
            <w:pPr>
              <w:spacing w:line="240" w:lineRule="auto"/>
              <w:ind w:firstLine="0" w:firstLineChars="0"/>
              <w:jc w:val="center"/>
              <w:rPr>
                <w:rFonts w:ascii="仿宋_GB2312" w:hAnsi="仿宋_GB2312" w:cs="仿宋_GB2312"/>
                <w:sz w:val="20"/>
                <w:szCs w:val="20"/>
              </w:rPr>
            </w:pPr>
          </w:p>
        </w:tc>
        <w:tc>
          <w:tcPr>
            <w:tcW w:w="2212" w:type="dxa"/>
            <w:gridSpan w:val="2"/>
            <w:vMerge w:val="continue"/>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984" w:type="dxa"/>
            <w:gridSpan w:val="2"/>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名称</w:t>
            </w:r>
          </w:p>
        </w:tc>
        <w:tc>
          <w:tcPr>
            <w:tcW w:w="1134" w:type="dxa"/>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集雨面积(km2)</w:t>
            </w:r>
          </w:p>
        </w:tc>
        <w:tc>
          <w:tcPr>
            <w:tcW w:w="993" w:type="dxa"/>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灌溉面积(亩)</w:t>
            </w:r>
          </w:p>
        </w:tc>
        <w:tc>
          <w:tcPr>
            <w:tcW w:w="991" w:type="dxa"/>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坝轴线长(m)</w:t>
            </w:r>
          </w:p>
        </w:tc>
        <w:tc>
          <w:tcPr>
            <w:tcW w:w="853" w:type="dxa"/>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坝高</w:t>
            </w:r>
            <w:r>
              <w:rPr>
                <w:rFonts w:hint="eastAsia" w:ascii="黑体" w:hAnsi="黑体" w:eastAsia="黑体" w:cs="黑体"/>
                <w:sz w:val="20"/>
                <w:szCs w:val="20"/>
              </w:rPr>
              <w:br w:type="textWrapping"/>
            </w:r>
            <w:r>
              <w:rPr>
                <w:rFonts w:hint="eastAsia" w:ascii="黑体" w:hAnsi="黑体" w:eastAsia="黑体" w:cs="黑体"/>
                <w:sz w:val="20"/>
                <w:szCs w:val="20"/>
              </w:rPr>
              <w:t>(m)</w:t>
            </w:r>
          </w:p>
        </w:tc>
        <w:tc>
          <w:tcPr>
            <w:tcW w:w="1274" w:type="dxa"/>
            <w:vMerge w:val="continue"/>
            <w:shd w:val="clear" w:color="auto" w:fill="auto"/>
            <w:vAlign w:val="center"/>
          </w:tcPr>
          <w:p>
            <w:pPr>
              <w:spacing w:line="240" w:lineRule="auto"/>
              <w:ind w:firstLine="0" w:firstLineChars="0"/>
              <w:rPr>
                <w:rFonts w:ascii="仿宋_GB2312" w:hAnsi="仿宋_GB2312" w:cs="仿宋_GB2312"/>
                <w:sz w:val="20"/>
                <w:szCs w:val="20"/>
              </w:rPr>
            </w:pPr>
          </w:p>
        </w:tc>
        <w:tc>
          <w:tcPr>
            <w:tcW w:w="3811" w:type="dxa"/>
            <w:vMerge w:val="continue"/>
            <w:shd w:val="clear" w:color="auto" w:fill="auto"/>
            <w:vAlign w:val="center"/>
          </w:tcPr>
          <w:p>
            <w:pPr>
              <w:spacing w:line="240" w:lineRule="auto"/>
              <w:ind w:firstLine="0" w:firstLineChars="0"/>
              <w:rPr>
                <w:rFonts w:ascii="仿宋_GB2312" w:hAnsi="仿宋_GB2312" w:cs="仿宋_GB2312"/>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XX村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复兴7组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黄土堰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14.40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39.28</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2.00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堰体渗漏，边坡崩塌</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东西两向沿路边段内坡夯填土、浆砌石护岸。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XX村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复兴坪6组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文渣堰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21.90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56.60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1.67</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堰体渗漏，泄洪涵管不达标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内坡夯填土、自嵌块护坡，外坡削坡成形、植草皮、设排水棱体，泥结石堤顶宽3.0m，新建φ500泄洪涵管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XX村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复兴坪3组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EK03</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大堰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28.14</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45.20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2.81</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淤积，堰体渗漏，泄洪涵管不达标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内坡削坡夯填土、自嵌块护坡，外坡培厚植草皮、设排水棱体，泥结石堤顶宽3.0m，新建φ500泄洪涵管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XX村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复兴坪2组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EK04</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下陈家堰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39.90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61.84</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2.15</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淤积，堰体渗漏，泄洪涵管和坝高不达标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清淤、上下两座堰合并，内坡削坡夯填土、自嵌块护坡，外坡培厚植草皮、设排水棱体，堰体加高、泥结石堤顶宽3.0m，新建φ500泄洪涵管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毛家岗村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EK05</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双堰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0.04</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81.30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190.0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淤积，堰体渗漏</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清淤，内坡夯填土、浆砌石护岸。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毛家岗村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李家7组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EK06</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木子堰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23.48</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227.40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3.00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淤积，岸坡崩塌</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清淤，四向浆砌石护岸，新修φ500涵管进出口八字墙4处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毛家岗村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李家7组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EK07</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荷花堰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25.50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95.10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1.60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淤积，堰体渗漏，岸坡崩塌，无溢洪道</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清淤，堰体内坡夯填土，四向浆砌石护岸，外坡植草皮、设排水棱体，泥结石堤顶宽3.0m，新建φ400泄洪涵管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毛家岗村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EK08</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金家堰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0.03</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54.00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71.60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3.14</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堰体渗漏，外坡较陡，泄洪涵管不达标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内坡夯填土、自嵌块护坡，外坡削坡成形、植草皮、设排水棱体，泥结石堤顶宽4.0m，新建φ500泄洪涵管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毛家岗村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马家6组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EK09</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吴家堰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42.10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61.20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3.01</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堰体渗漏，外坡较陡，泄洪涵管不达标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砍杂，内坡夯填土、自嵌块护坡，外坡削坡成形、植草皮、设排水棱体，泥结石堤顶宽3.0m，新建φ500泄洪涵管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毛家岗村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EK10</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李家堰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0.03</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64.88</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94.30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2.84</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堰体已衬砌、渗漏，溢洪道和坝高不达标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拆除原护坡砼、内坡夯填土、自嵌块护坡，堰顶加高、泥结石堤顶宽3.0m，新建现浇砼溢洪道，外坡植草皮、设排水棱体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毛家岗村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EK11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南堰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0.04</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114.52</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81.60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5.99</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新筑堰体渗漏，溢洪道不达标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内坡挖除部分堰体后夯填土、自嵌块护坡，外坡植草皮、设排水棱体，堰体加高1.2m，泥结石堤顶宽3.0m，改造现有溢洪道为现浇砼结构。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12</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毛家岗村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马家5组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EK12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上堰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12.70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115.90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堰体渗漏，堰顶已硬化</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内坡夯填土防渗、浆砌石护岸，外坡植草皮、设排水棱体，泄洪涵管进出口改造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13</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毛家岗村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EK13</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新堰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0.05</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177.01</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94.20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3.10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堰体渗漏，无溢洪道，底涵渗漏</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14</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毛家岗村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EK14</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辟谷塘</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0.06</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110.0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109.60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2.87</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堰体渗漏，无溢洪道，底涵堵塞</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砍杂、内坡夯填土、自嵌块护坡，外坡植草皮、设排水棱体，泥结碎石堤顶宽3m,新建φ500泄洪涵管，改建φ300底涵，新修临时施工道路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838"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毛家岗村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EK15</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杨堰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0.07</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85.80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87.00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2.47</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淤积，堰体渗漏，无溢洪道</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清淤，内坡夯填土、自嵌块护坡，外坡植草皮、设排水棱体，泥结石堤顶宽3.0m，新建φ400泄洪涵管2处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85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16</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清泉村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EK16</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上士堰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0.04</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74.70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118.20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4.21</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新筑堰体渗漏，泄洪设施不完善</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内坡削坡夯填土、自嵌块护坡，外坡植草皮、设排水棱体、二级平台，泥结石堤顶宽3.0m，新建溢洪道。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17</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清泉村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16组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EK17</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王家大堰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42.90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63.20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2.76</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淤积，堰体渗漏，泄洪涵管需改造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砍杂、清淤，内坡夯填土、自嵌块护坡，外坡培厚植草皮、设排水棱体，泥结石堤顶宽3.0m，新建φ500泄洪涵管。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70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18</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清泉村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17组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EK18</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关堰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50.80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108.00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5.50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堰体渗漏，泄洪涵管需改造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砍杂，内坡夯填土、自嵌块护坡，外坡植草皮、设排水棱体，泥结石堤顶宽3.0m，新建φ500泄洪涵管。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85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清泉村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18组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EK19</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毛公堰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35.70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77.00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1.17</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堰体渗漏，溢洪道需改造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堰体拆除南移20m、自嵌块护坡，外坡植草皮、设排水棱体，泥结石堤顶宽3.0m，新建现浇砼溢洪道。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20</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清泉村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19组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EK20</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长堰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26.90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92.00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1.93</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新建堰体渗漏，泄洪涵管需改造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北向削坡、夯填土、自嵌块护坡，外坡植草皮、设排水棱体，南向削坡、植草皮，泥结石堤顶宽3.0m，新建φ500泄洪涵管，新修施工便道55m。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21</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清泉村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21组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EK21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荷花堰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0.03</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81.00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264.60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2.04</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堰体渗漏，溢洪道需改造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东向夯填土、浆砌石护岸，环堰新修泥结石机耕道宽3.0m，外坡植草皮、设排水棱体，改造现有溢洪道。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清泉村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EK22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新堰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0.03</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55.10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56.00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2.47</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堰体渗漏，中涵、泄洪涵管需改造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砍杂，内坡夯填土、自嵌块护坡，外坡培厚植草皮、设排水棱体，泥结石堤顶宽3.0m，新建φ300中涵、φ500泄洪涵管。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23</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清泉村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EK23</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上河堰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75.00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66.80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堰体渗漏，泄洪涵管需改造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砍杂，内坡夯填土、自嵌块护坡，外坡植草皮、设排水棱体，泥结石堤顶宽3.0m，新建φ500泄洪涵管。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838"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清泉村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EK24</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朱家塅</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64.70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110.00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1.68</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堰体渗漏，泄洪道需改造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砍杂，南向内坡夯填土、自嵌块护坡，外坡植草皮、设排水棱体，泥结石堤顶宽3.0m，改造现有溢洪道。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838"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25</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清泉村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EK25</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黎家堰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32.27</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44.20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2.33</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堰体渗漏，无泄洪涵管</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砍杂，东、南向内坡夯填土、自嵌块护坡，外坡植草皮、设排水棱体，泥结石堤顶宽3.0m，新建φ500泄洪涵管。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26</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黄林堰19组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EK26</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下堰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0.04</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93.40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72.00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3.50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堰体渗漏，泄洪涵管不达标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砍杂，内坡夯填土、自嵌块护坡，外坡植草皮、设排水棱体，泥结石堤顶宽3.0m，新建φ500泄洪涵管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82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27</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黄林堰18组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EK27</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新堰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120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77.00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3.20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堰体渗漏、塌方，泄洪涵管不达标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28</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黄林堰17组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EK28</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下湾堰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83.48</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76.30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3.00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堰体渗漏，泄洪涵管不达标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砍杂，堰体下移扩容、自嵌块护坡，外坡植草皮、设排水棱体，泥结石堤顶宽3.0m，新建φ500泄洪涵管，新修施工便道。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EK29</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大堰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75.50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1.84</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堰体渗漏，无泄洪涵管</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30</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黄林堰17组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EK30</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金家堰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22.00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63.00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3.75</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堰体渗漏，泄洪涵管不达标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内坡削坡夯填土、自嵌块护坡，外坡培厚植草皮、设排水棱体，泥结石堤顶宽4.0m，新建φ500泄洪涵管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31</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黄林堰17组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EK31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王家大堰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0.03</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55.48</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96.50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3.29</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堰体渗漏，外坡较陡、泄洪涵管不达标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内坡夯填土、自嵌块护坡，外坡培厚植草皮、设排水棱体，泥结石堤顶宽3.0m，新建φ500泄洪涵管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32</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黄林堰20组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EK32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戴家堰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32.03</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99.50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3.27</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堰体渗漏，无溢洪道</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33</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黄林堰15组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EK33</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徐家堰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0.04</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101.20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92.00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2.37</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堰体渗漏，泄洪涵管不达标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内坡夯填土、自嵌块护坡，外坡植草皮、设排水棱体，泥结石堤顶宽4.0m，新建φ500泄洪涵管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34</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黄林堰12组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EK34</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王家堰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0.03</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74.70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64.00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2.78</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堰体渗漏，泄洪涵管不达标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内坡夯填土、自嵌块护坡，外坡植草皮、设排水棱体，堰体加高0.6m，泥结石堤顶宽3.0m，新建φ500泄洪涵管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35</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黄林堰13组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EK35</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中堰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24.60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56.00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2.38</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堰体渗漏，泄洪涵管不达标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36</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EK36</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唐家堰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38.00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158.60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3.20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堰体渗漏，堰顶已硬化</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内坡夯填土防渗、浆砌石护岸，外坡植草皮、设排水棱体，泄洪涵管进出口改造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37</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黄林堰14组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EK37</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韩家堰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36.06</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60.00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3.67</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堰体渗漏，泄洪涵管不达标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38</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金坪村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EK38</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鲁家大堰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46.00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56.90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2.80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堰体渗漏，无泄洪涵管</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金坪村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EK39</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贾家大堰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47.55</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62.90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2.61</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堰体渗漏，无泄洪涵管</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40</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金坪村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EK40</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李坪堰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0.04</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106.00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91.00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1.93</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内坡夯填土、浆砌石护岸，新建泄洪涵管进出口。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41</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金坪村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EK41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五斗丘大堰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0.04</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84.65</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63.70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3.27</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堰体渗漏，溢洪道需改造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内坡夯填土、自嵌块护坡，外坡植草皮、设排水棱体，泥结石堤顶宽3.0m，改造溢洪道。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42</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金坪村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EK42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水库堰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0.03</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87.26</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80.40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2.07</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堰体渗漏，无泄洪涵管</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43</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金坪村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16组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EK43</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康家堰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67.48</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52.80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2.79</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堰体渗漏，泄洪涵管需改造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砍杂，南向夯填土、浆砌石护岸，外坡植草皮、设排水棱体，泄洪涵管进出口改造。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44</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金坪村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EK44</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鲁家大堰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49.71</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98.50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2.00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堰体渗漏，无泄洪涵管</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内坡夯填土、自嵌块护坡，外坡植草皮、设排水棱体，泥结石堤顶宽4.0m，新建φ500泄洪涵管。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45</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金坪村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EK45</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关儿堰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30.50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63.84</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2.30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内坡夯填土、浆砌石护岸，外坡植草皮、设排水棱体。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46</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金坪村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EK46</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马家大堰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28.70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45.60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2.43</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堰体渗漏，无泄洪涵管</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47</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金坪村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21组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EK47</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胡家大堰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70.00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63.60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2.47</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堰体渗漏，无泄洪涵管</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48</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金坪村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EK48</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长堰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80.20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202.00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4.20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村道边崩塌</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南向夯填土、浆砌石护岸，放水涵进出口改造4处。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59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金坪村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12组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EK49</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棉花堰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35.14</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85.00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1.90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砍杂，南向夯填土、浆砌石护岸，外坡植草皮、设排水棱体，泥结石堤顶宽3.0m。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48"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50</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金坪村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平整区</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EK50</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曲堰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408.60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2.50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内坡夯填土防渗、四周浆砌石护岸。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51</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金坪村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21组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EK51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上荷堰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86.70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83.00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4.27</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淤积，堰体渗漏，底涵、溢洪道需改造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砍杂、清淤，南向夯填土、自嵌块护坡，外坡植草皮、设排水棱体，泥结石堤顶宽3.0m，改造卧管底涵、溢洪道。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52</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金坪村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21组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EK52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下荷堰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46.44</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66.00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3.02</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堰体渗漏，泄洪涵管需改造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砍杂，内坡夯填土、自嵌块护坡，外坡植草皮、设排水棱体，泥结石堤顶宽3.0m，改造φ500泄洪涵管。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53</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清化驿村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金泉2组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EK53</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张家湾堰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10.11</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46.30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1.87</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堰体渗漏，无泄洪涵管</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54</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清化驿村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16组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EK54</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高家堰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10.42</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44.00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1.20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堰体渗漏，无泄洪涵管</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内坡夯填土防渗、浆砌石护岸，新建φ500泄洪涵管。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55</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清化驿村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17组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EK55</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草堰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43.00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42.00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1.87</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堰体渗漏，无泄洪涵管</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56</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柏林村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EK56</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门口堰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35.70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159.00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2.00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堰体渗漏，岸坡崩塌</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内坡夯填土防渗、浆砌石护岸，另三向削坡、植草皮，泄洪涵管进出口改造。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57</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临东村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EK57</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中堰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129.00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62.10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2.30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堰体渗漏，堰顶已硬化</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内坡夯填土防渗、浆砌石护岸，泄洪涵管进出口改造。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91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58</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药山村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31组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EK58</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杨家堰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65.00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50.00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2.10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堰体已衬砌、渗漏，泄洪涵管不达标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拆除原护坡砼、内坡夯填土、自嵌块护坡，泥结石堤顶宽3.0m，新建φ500泄洪涵管，外坡植草皮、设排水棱体，施工便道200m。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65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临东村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EK59</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孟家堰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49.70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116.40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淤积，岸坡崩塌</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砍杂、清淤，四向浆砌石护岸，新建φ500泄洪涵管。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91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60</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建国村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12组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EK60</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幺堰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14.00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68.90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3.27</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堰体渗漏，底涵、泄洪涵管需改造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内坡夯填土、自嵌块护坡，堰体加高0.7m，泥结石堤顶宽4.0m，新建φ500泄洪涵管，新建卧管及φ300底涵。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61</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双马村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EK61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合家湾堰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11.20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95.00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淤积，堰体渗漏</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清淤，原堰体拆除，下游新建堰体、自嵌块护坡，泥结石堤顶宽3.0m，新建φ500泄洪涵管。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62</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花桥村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二片2组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EK62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下边堰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45.00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114.70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3.12</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淤积，堰体渗漏，泄洪涵管需改造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砍杂、清淤，东向夯填土、自嵌块护坡，西、北向削坡、草皮护坡，新建φ500泄洪涵管。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63</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灵泉镇</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癸花</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EK63</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王家塅</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53.50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2.22</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堰体渗漏，溢洪道不达标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内坡夯填土、自嵌块护坡，泥结石堤顶宽3.0m，新修溢洪道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64</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万家村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16组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EK64</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朋四堰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80.27</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74.90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3.14</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堰体渗漏，泄洪涵管需改造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65</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丝绸社区</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EK65</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苍头堰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75.40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161.80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淤积，堰体渗漏，泄洪涵管需改造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东、北向削坡、夯填土防渗、浆砌石护岸，改造出水涵，新建φ500泄洪涵管，施工便道350m。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66</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大关山村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EK66</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大关山堰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堰体渗漏，溢洪道需改造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下游3、4#堰合并，4#堰体防渗内坡夯填土、自嵌块护坡，环堰新建机耕道路，增加溢洪道</w:t>
            </w:r>
          </w:p>
        </w:tc>
      </w:tr>
    </w:tbl>
    <w:p>
      <w:pPr>
        <w:spacing w:line="420" w:lineRule="exact"/>
        <w:ind w:firstLine="482" w:firstLineChars="0"/>
        <w:rPr>
          <w:rFonts w:ascii="Times New Roman" w:hAnsi="宋体" w:eastAsia="黑体" w:cs="Times New Roman"/>
          <w:b/>
          <w:kern w:val="32"/>
          <w:sz w:val="28"/>
          <w:szCs w:val="28"/>
        </w:rPr>
      </w:pPr>
    </w:p>
    <w:p>
      <w:pPr>
        <w:spacing w:line="420" w:lineRule="exact"/>
        <w:ind w:firstLine="560" w:firstLineChars="0"/>
        <w:rPr>
          <w:rFonts w:ascii="Times New Roman" w:hAnsi="Times New Roman" w:eastAsia="宋体" w:cs="Times New Roman"/>
          <w:sz w:val="28"/>
          <w:szCs w:val="28"/>
        </w:rPr>
      </w:pPr>
    </w:p>
    <w:p>
      <w:pPr>
        <w:spacing w:line="420" w:lineRule="exact"/>
        <w:ind w:firstLine="560"/>
        <w:rPr>
          <w:sz w:val="28"/>
          <w:szCs w:val="28"/>
        </w:rPr>
        <w:sectPr>
          <w:pgSz w:w="16838" w:h="11906" w:orient="landscape"/>
          <w:pgMar w:top="1531" w:right="1871" w:bottom="1531" w:left="1871" w:header="850" w:footer="1417" w:gutter="0"/>
          <w:cols w:space="0" w:num="1"/>
          <w:docGrid w:type="lines" w:linePitch="595" w:charSpace="0"/>
        </w:sectPr>
      </w:pP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泵站改造</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袁家塅泵站位于毛家岗村，设计灌溉面积300亩，从进水、提水到出水段目前已经损毁，出水池及电灌渠质量尚好，可以利用，本次设计拟改造进水口和前池，新建泵房，购置水泵电机，真空泵，配套动力设备及入户动力电缆；更新进、出水钢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（1）设计流量计算</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本电灌站设计灌田300亩，按90%灌溉保证率计算。灌溉最大需水量在晚稻的泡田期，每亩田需水80m</w:t>
      </w:r>
      <w:r>
        <w:rPr>
          <w:rFonts w:hint="eastAsia" w:ascii="仿宋_GB2312" w:hAnsi="仿宋_GB2312" w:cs="仿宋_GB2312"/>
          <w:sz w:val="28"/>
          <w:szCs w:val="28"/>
          <w:vertAlign w:val="superscript"/>
        </w:rPr>
        <w:t>3</w:t>
      </w:r>
      <w:r>
        <w:rPr>
          <w:rFonts w:hint="eastAsia" w:ascii="仿宋_GB2312" w:hAnsi="仿宋_GB2312" w:cs="仿宋_GB2312"/>
          <w:sz w:val="28"/>
          <w:szCs w:val="28"/>
        </w:rPr>
        <w:t>，泡田期为10天。流量计算公式为：</w:t>
      </w:r>
    </w:p>
    <w:p>
      <w:pPr>
        <w:spacing w:line="240" w:lineRule="auto"/>
        <w:ind w:firstLine="560"/>
        <w:rPr>
          <w:rFonts w:ascii="仿宋_GB2312" w:hAnsi="仿宋_GB2312" w:cs="仿宋_GB2312"/>
          <w:sz w:val="28"/>
          <w:szCs w:val="28"/>
        </w:rPr>
      </w:pPr>
      <w:r>
        <w:rPr>
          <w:rFonts w:hint="eastAsia" w:ascii="仿宋_GB2312" w:hAnsi="仿宋_GB2312" w:cs="仿宋_GB2312"/>
          <w:sz w:val="28"/>
          <w:szCs w:val="28"/>
        </w:rPr>
        <w:object>
          <v:shape id="_x0000_i1034" o:spt="75" type="#_x0000_t75" style="height:32.25pt;width:67.5pt;" o:ole="t" filled="f" o:preferrelative="t" stroked="f" coordsize="21600,21600">
            <v:path/>
            <v:fill on="f" focussize="0,0"/>
            <v:stroke on="f" joinstyle="miter"/>
            <v:imagedata r:id="rId72" o:title=""/>
            <o:lock v:ext="edit" aspectratio="t"/>
            <w10:wrap type="none"/>
            <w10:anchorlock/>
          </v:shape>
          <o:OLEObject Type="Embed" ProgID="Equation.DSMT4" ShapeID="_x0000_i1034" DrawAspect="Content" ObjectID="_1468075734" r:id="rId71">
            <o:LockedField>false</o:LockedField>
          </o:OLEObject>
        </w:objec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其中Q—流量（m</w:t>
      </w:r>
      <w:r>
        <w:rPr>
          <w:rFonts w:hint="eastAsia" w:ascii="仿宋_GB2312" w:hAnsi="仿宋_GB2312" w:cs="仿宋_GB2312"/>
          <w:sz w:val="28"/>
          <w:szCs w:val="28"/>
          <w:vertAlign w:val="superscript"/>
        </w:rPr>
        <w:t>3</w:t>
      </w:r>
      <w:r>
        <w:rPr>
          <w:rFonts w:hint="eastAsia" w:ascii="仿宋_GB2312" w:hAnsi="仿宋_GB2312" w:cs="仿宋_GB2312"/>
          <w:sz w:val="28"/>
          <w:szCs w:val="28"/>
        </w:rPr>
        <w:t>/s）</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m—第次灌水量，m=80m</w:t>
      </w:r>
      <w:r>
        <w:rPr>
          <w:rFonts w:hint="eastAsia" w:ascii="仿宋_GB2312" w:hAnsi="仿宋_GB2312" w:cs="仿宋_GB2312"/>
          <w:sz w:val="28"/>
          <w:szCs w:val="28"/>
          <w:vertAlign w:val="superscript"/>
        </w:rPr>
        <w:t>3</w:t>
      </w:r>
      <w:r>
        <w:rPr>
          <w:rFonts w:hint="eastAsia" w:ascii="仿宋_GB2312" w:hAnsi="仿宋_GB2312" w:cs="仿宋_GB2312"/>
          <w:sz w:val="28"/>
          <w:szCs w:val="28"/>
        </w:rPr>
        <w:t>/亩</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A—灌田面积，300亩。</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T—泡田期时间，取10天。</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t—每昼夜抽水时间，取22小时。</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η—灌溉水利用系数，电灌站取0.85。</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计算得出：袁家塅电灌站灌溉流量Q=0.028m</w:t>
      </w:r>
      <w:r>
        <w:rPr>
          <w:rFonts w:hint="eastAsia" w:ascii="仿宋_GB2312" w:hAnsi="仿宋_GB2312" w:cs="仿宋_GB2312"/>
          <w:sz w:val="28"/>
          <w:szCs w:val="28"/>
          <w:vertAlign w:val="superscript"/>
        </w:rPr>
        <w:t>3</w:t>
      </w:r>
      <w:r>
        <w:rPr>
          <w:rFonts w:hint="eastAsia" w:ascii="仿宋_GB2312" w:hAnsi="仿宋_GB2312" w:cs="仿宋_GB2312"/>
          <w:sz w:val="28"/>
          <w:szCs w:val="28"/>
        </w:rPr>
        <w:t>/s（Q=100m</w:t>
      </w:r>
      <w:r>
        <w:rPr>
          <w:rFonts w:hint="eastAsia" w:ascii="仿宋_GB2312" w:hAnsi="仿宋_GB2312" w:cs="仿宋_GB2312"/>
          <w:sz w:val="28"/>
          <w:szCs w:val="28"/>
          <w:vertAlign w:val="superscript"/>
        </w:rPr>
        <w:t>3</w:t>
      </w:r>
      <w:r>
        <w:rPr>
          <w:rFonts w:hint="eastAsia" w:ascii="仿宋_GB2312" w:hAnsi="仿宋_GB2312" w:cs="仿宋_GB2312"/>
          <w:sz w:val="28"/>
          <w:szCs w:val="28"/>
        </w:rPr>
        <w:t>/h）。</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（2）扬程的确定</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经过实地勘测和1/500地形图测量，水泵站进水设计水位44.70m，出水池设计水位59.8m，净扬程15.1m。水头损失按净扬程的20%估算得出H损=3.02m，设计总扬程：H=15.1+3.02=18.12m。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（3）泵型选择</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根据流量及扬程，选择泵型，在泵型选择中，考虑现有配电、电气及主电缆等使用情况，为节省投资，所选泵型应与配电、电气及主电缆相配套，根据配套功率和转速要求，本泵选用自带配套电机，详见表6.5-2。</w:t>
      </w:r>
    </w:p>
    <w:p>
      <w:pPr>
        <w:spacing w:line="420" w:lineRule="exact"/>
        <w:ind w:firstLine="482" w:firstLineChars="0"/>
        <w:jc w:val="center"/>
        <w:rPr>
          <w:rFonts w:ascii="Times New Roman" w:hAnsi="Times New Roman" w:eastAsia="黑体" w:cs="Times New Roman"/>
          <w:bCs/>
          <w:kern w:val="32"/>
          <w:sz w:val="28"/>
          <w:szCs w:val="28"/>
          <w:lang w:eastAsia="en-US"/>
        </w:rPr>
      </w:pPr>
      <w:r>
        <w:rPr>
          <w:rFonts w:ascii="Times New Roman" w:hAnsi="Times New Roman" w:eastAsia="黑体" w:cs="Times New Roman"/>
          <w:bCs/>
          <w:kern w:val="32"/>
          <w:sz w:val="28"/>
          <w:szCs w:val="28"/>
          <w:lang w:eastAsia="en-US"/>
        </w:rPr>
        <w:t>表6.5</w:t>
      </w:r>
      <w:r>
        <w:rPr>
          <w:rFonts w:ascii="Times New Roman" w:hAnsi="Times New Roman" w:eastAsia="黑体" w:cs="Times New Roman"/>
          <w:bCs/>
          <w:kern w:val="32"/>
          <w:sz w:val="28"/>
          <w:szCs w:val="28"/>
        </w:rPr>
        <w:t>-</w:t>
      </w:r>
      <w:r>
        <w:rPr>
          <w:rFonts w:ascii="Times New Roman" w:hAnsi="Times New Roman" w:eastAsia="黑体" w:cs="Times New Roman"/>
          <w:bCs/>
          <w:kern w:val="32"/>
          <w:sz w:val="28"/>
          <w:szCs w:val="28"/>
          <w:lang w:eastAsia="en-US"/>
        </w:rPr>
        <w:t>2  水泵性能参数</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714"/>
        <w:gridCol w:w="1421"/>
        <w:gridCol w:w="766"/>
        <w:gridCol w:w="766"/>
        <w:gridCol w:w="638"/>
        <w:gridCol w:w="638"/>
        <w:gridCol w:w="1023"/>
        <w:gridCol w:w="1014"/>
        <w:gridCol w:w="100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840" w:hRule="atLeast"/>
          <w:jc w:val="center"/>
        </w:trPr>
        <w:tc>
          <w:tcPr>
            <w:tcW w:w="171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泵站名称</w:t>
            </w:r>
          </w:p>
        </w:tc>
        <w:tc>
          <w:tcPr>
            <w:tcW w:w="142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型  号</w:t>
            </w:r>
          </w:p>
        </w:tc>
        <w:tc>
          <w:tcPr>
            <w:tcW w:w="76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转数</w:t>
            </w:r>
          </w:p>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r/min</w:t>
            </w:r>
          </w:p>
        </w:tc>
        <w:tc>
          <w:tcPr>
            <w:tcW w:w="76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流量</w:t>
            </w:r>
          </w:p>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m3/h</w:t>
            </w:r>
          </w:p>
        </w:tc>
        <w:tc>
          <w:tcPr>
            <w:tcW w:w="63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扬程</w:t>
            </w:r>
          </w:p>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m</w:t>
            </w:r>
          </w:p>
        </w:tc>
        <w:tc>
          <w:tcPr>
            <w:tcW w:w="63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效率</w:t>
            </w:r>
          </w:p>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η</w:t>
            </w:r>
          </w:p>
        </w:tc>
        <w:tc>
          <w:tcPr>
            <w:tcW w:w="1023"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配套功率kw</w:t>
            </w:r>
          </w:p>
        </w:tc>
        <w:tc>
          <w:tcPr>
            <w:tcW w:w="101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进口口径mm</w:t>
            </w:r>
          </w:p>
        </w:tc>
        <w:tc>
          <w:tcPr>
            <w:tcW w:w="100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出口口径mm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870" w:hRule="atLeast"/>
          <w:jc w:val="center"/>
        </w:trPr>
        <w:tc>
          <w:tcPr>
            <w:tcW w:w="171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袁家塅电灌站</w:t>
            </w:r>
          </w:p>
        </w:tc>
        <w:tc>
          <w:tcPr>
            <w:tcW w:w="142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100-80-125</w:t>
            </w:r>
          </w:p>
        </w:tc>
        <w:tc>
          <w:tcPr>
            <w:tcW w:w="7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2980</w:t>
            </w:r>
          </w:p>
        </w:tc>
        <w:tc>
          <w:tcPr>
            <w:tcW w:w="7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w:t>
            </w:r>
          </w:p>
        </w:tc>
        <w:tc>
          <w:tcPr>
            <w:tcW w:w="6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w:t>
            </w:r>
          </w:p>
        </w:tc>
        <w:tc>
          <w:tcPr>
            <w:tcW w:w="6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73</w:t>
            </w:r>
          </w:p>
        </w:tc>
        <w:tc>
          <w:tcPr>
            <w:tcW w:w="102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w:t>
            </w:r>
          </w:p>
        </w:tc>
        <w:tc>
          <w:tcPr>
            <w:tcW w:w="101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w:t>
            </w:r>
          </w:p>
        </w:tc>
        <w:tc>
          <w:tcPr>
            <w:tcW w:w="10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80</w:t>
            </w:r>
          </w:p>
        </w:tc>
      </w:tr>
    </w:tbl>
    <w:p>
      <w:pPr>
        <w:spacing w:line="420" w:lineRule="exact"/>
        <w:ind w:firstLine="0" w:firstLineChars="0"/>
        <w:rPr>
          <w:rFonts w:ascii="Times New Roman" w:hAnsi="Times New Roman" w:eastAsia="宋体" w:cs="宋体"/>
          <w:sz w:val="28"/>
          <w:szCs w:val="28"/>
        </w:rPr>
      </w:pP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（4）吸水管管径的确定</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根据《泵站设计规范》，离心泵或小口径轴流泵、混流泵的进水管道设计流速宜取1.5～2.0m/s，出水管道设计流速宜取2.0～3.0m/s。进水管径根据所选泵型确定，压力管管径计算采用经济流速法，公式如下：</w:t>
      </w:r>
    </w:p>
    <w:p>
      <w:pPr>
        <w:spacing w:line="240" w:lineRule="auto"/>
        <w:ind w:firstLine="561" w:firstLineChars="0"/>
        <w:jc w:val="center"/>
        <w:rPr>
          <w:rFonts w:ascii="仿宋_GB2312" w:hAnsi="仿宋_GB2312" w:cs="仿宋_GB2312"/>
          <w:sz w:val="28"/>
          <w:szCs w:val="28"/>
        </w:rPr>
      </w:pPr>
      <w:r>
        <w:rPr>
          <w:rFonts w:hint="eastAsia" w:ascii="仿宋_GB2312" w:hAnsi="仿宋_GB2312" w:cs="仿宋_GB2312"/>
          <w:sz w:val="28"/>
          <w:szCs w:val="28"/>
        </w:rPr>
        <w:object>
          <v:shape id="_x0000_i1035" o:spt="75" type="#_x0000_t75" style="height:34.5pt;width:73.5pt;" o:ole="t" filled="f" o:preferrelative="t" stroked="f" coordsize="21600,21600">
            <v:path/>
            <v:fill on="f" focussize="0,0"/>
            <v:stroke on="f" joinstyle="miter"/>
            <v:imagedata r:id="rId74" o:title=""/>
            <o:lock v:ext="edit" aspectratio="t"/>
            <w10:wrap type="none"/>
            <w10:anchorlock/>
          </v:shape>
          <o:OLEObject Type="Embed" ProgID="Equation.DSMT4" ShapeID="_x0000_i1035" DrawAspect="Content" ObjectID="_1468075735" r:id="rId73">
            <o:LockedField>false</o:LockedField>
          </o:OLEObject>
        </w:objec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式中：D—管径(mm)；</w:t>
      </w:r>
    </w:p>
    <w:p>
      <w:pPr>
        <w:spacing w:line="420" w:lineRule="exact"/>
        <w:ind w:firstLine="1416" w:firstLineChars="506"/>
        <w:rPr>
          <w:rFonts w:ascii="仿宋_GB2312" w:hAnsi="仿宋_GB2312" w:cs="仿宋_GB2312"/>
          <w:sz w:val="28"/>
          <w:szCs w:val="28"/>
        </w:rPr>
      </w:pPr>
      <w:r>
        <w:rPr>
          <w:rFonts w:hint="eastAsia" w:ascii="仿宋_GB2312" w:hAnsi="仿宋_GB2312" w:cs="仿宋_GB2312"/>
          <w:sz w:val="28"/>
          <w:szCs w:val="28"/>
        </w:rPr>
        <w:t>Q—设计流量，m</w:t>
      </w:r>
      <w:r>
        <w:rPr>
          <w:rFonts w:hint="eastAsia" w:ascii="仿宋_GB2312" w:hAnsi="仿宋_GB2312" w:cs="仿宋_GB2312"/>
          <w:sz w:val="28"/>
          <w:szCs w:val="28"/>
          <w:vertAlign w:val="superscript"/>
        </w:rPr>
        <w:t>3</w:t>
      </w:r>
      <w:r>
        <w:rPr>
          <w:rFonts w:hint="eastAsia" w:ascii="仿宋_GB2312" w:hAnsi="仿宋_GB2312" w:cs="仿宋_GB2312"/>
          <w:sz w:val="28"/>
          <w:szCs w:val="28"/>
        </w:rPr>
        <w:t>/h；</w:t>
      </w:r>
    </w:p>
    <w:p>
      <w:pPr>
        <w:spacing w:line="420" w:lineRule="exact"/>
        <w:ind w:firstLine="1416" w:firstLineChars="506"/>
        <w:rPr>
          <w:rFonts w:ascii="仿宋_GB2312" w:hAnsi="仿宋_GB2312" w:cs="仿宋_GB2312"/>
          <w:sz w:val="28"/>
          <w:szCs w:val="28"/>
        </w:rPr>
      </w:pPr>
      <w:r>
        <w:rPr>
          <w:rFonts w:hint="eastAsia" w:ascii="仿宋_GB2312" w:hAnsi="仿宋_GB2312" w:cs="仿宋_GB2312"/>
          <w:sz w:val="28"/>
          <w:szCs w:val="28"/>
        </w:rPr>
        <w:t>v—经济流速，取2.5m/s；</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经计算得管道内径D=100.01mm，设计采用无缝钢管</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（5）水泵安装高程确定</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水泵安装高程按下式确定：</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Za=Zs+[Hs]—10.09+Pa/r—Pv/r—hw</w:t>
      </w:r>
      <w:r>
        <w:rPr>
          <w:rFonts w:hint="eastAsia" w:ascii="仿宋_GB2312" w:hAnsi="仿宋_GB2312" w:cs="仿宋_GB2312"/>
          <w:sz w:val="28"/>
          <w:szCs w:val="28"/>
          <w:vertAlign w:val="subscript"/>
        </w:rPr>
        <w:t>1</w:t>
      </w:r>
      <w:r>
        <w:rPr>
          <w:rFonts w:hint="eastAsia" w:ascii="仿宋_GB2312" w:hAnsi="仿宋_GB2312" w:cs="仿宋_GB2312"/>
          <w:sz w:val="28"/>
          <w:szCs w:val="28"/>
        </w:rPr>
        <w:t>—v</w:t>
      </w:r>
      <w:r>
        <w:rPr>
          <w:rFonts w:hint="eastAsia" w:ascii="仿宋_GB2312" w:hAnsi="仿宋_GB2312" w:cs="仿宋_GB2312"/>
          <w:sz w:val="28"/>
          <w:szCs w:val="28"/>
          <w:vertAlign w:val="subscript"/>
        </w:rPr>
        <w:t>1</w:t>
      </w:r>
      <w:r>
        <w:rPr>
          <w:rFonts w:hint="eastAsia" w:ascii="仿宋_GB2312" w:hAnsi="仿宋_GB2312" w:cs="仿宋_GB2312"/>
          <w:sz w:val="28"/>
          <w:szCs w:val="28"/>
          <w:vertAlign w:val="superscript"/>
        </w:rPr>
        <w:t>2</w:t>
      </w:r>
      <w:r>
        <w:rPr>
          <w:rFonts w:hint="eastAsia" w:ascii="仿宋_GB2312" w:hAnsi="仿宋_GB2312" w:cs="仿宋_GB2312"/>
          <w:sz w:val="28"/>
          <w:szCs w:val="28"/>
        </w:rPr>
        <w:t>/2g</w:t>
      </w:r>
    </w:p>
    <w:p>
      <w:pPr>
        <w:spacing w:line="240" w:lineRule="auto"/>
        <w:ind w:firstLine="561" w:firstLineChars="0"/>
        <w:rPr>
          <w:rFonts w:ascii="仿宋_GB2312" w:hAnsi="仿宋_GB2312" w:cs="仿宋_GB2312"/>
          <w:sz w:val="28"/>
          <w:szCs w:val="28"/>
        </w:rPr>
      </w:pPr>
      <w:r>
        <w:rPr>
          <w:rFonts w:hint="eastAsia" w:ascii="仿宋_GB2312" w:hAnsi="仿宋_GB2312" w:cs="仿宋_GB2312"/>
          <w:sz w:val="28"/>
          <w:szCs w:val="28"/>
        </w:rPr>
        <w:drawing>
          <wp:inline distT="0" distB="0" distL="0" distR="0">
            <wp:extent cx="1546860" cy="418465"/>
            <wp:effectExtent l="0" t="0" r="0" b="6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a:xfrm>
                      <a:off x="0" y="0"/>
                      <a:ext cx="1546860" cy="418465"/>
                    </a:xfrm>
                    <a:prstGeom prst="rect">
                      <a:avLst/>
                    </a:prstGeom>
                    <a:noFill/>
                    <a:ln>
                      <a:noFill/>
                    </a:ln>
                  </pic:spPr>
                </pic:pic>
              </a:graphicData>
            </a:graphic>
          </wp:inline>
        </w:drawing>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式中：Za——水泵安装高程（m）；</w:t>
      </w:r>
    </w:p>
    <w:p>
      <w:pPr>
        <w:spacing w:line="420" w:lineRule="exact"/>
        <w:ind w:firstLine="1416" w:firstLineChars="506"/>
        <w:rPr>
          <w:rFonts w:ascii="仿宋_GB2312" w:hAnsi="仿宋_GB2312" w:cs="仿宋_GB2312"/>
          <w:sz w:val="28"/>
          <w:szCs w:val="28"/>
        </w:rPr>
      </w:pPr>
      <w:r>
        <w:rPr>
          <w:rFonts w:hint="eastAsia" w:ascii="仿宋_GB2312" w:hAnsi="仿宋_GB2312" w:cs="仿宋_GB2312"/>
          <w:sz w:val="28"/>
          <w:szCs w:val="28"/>
        </w:rPr>
        <w:t>Zs——进水池最低水位（m）；</w:t>
      </w:r>
    </w:p>
    <w:p>
      <w:pPr>
        <w:spacing w:line="420" w:lineRule="exact"/>
        <w:ind w:firstLine="1416" w:firstLineChars="506"/>
        <w:rPr>
          <w:rFonts w:ascii="仿宋_GB2312" w:hAnsi="仿宋_GB2312" w:cs="仿宋_GB2312"/>
          <w:sz w:val="28"/>
          <w:szCs w:val="28"/>
        </w:rPr>
      </w:pPr>
      <w:r>
        <w:rPr>
          <w:rFonts w:hint="eastAsia" w:ascii="仿宋_GB2312" w:hAnsi="仿宋_GB2312" w:cs="仿宋_GB2312"/>
          <w:sz w:val="28"/>
          <w:szCs w:val="28"/>
        </w:rPr>
        <w:t>[Hs]——允许吸上真空高度（m）；</w:t>
      </w:r>
    </w:p>
    <w:p>
      <w:pPr>
        <w:spacing w:line="420" w:lineRule="exact"/>
        <w:ind w:firstLine="1416" w:firstLineChars="506"/>
        <w:rPr>
          <w:rFonts w:ascii="仿宋_GB2312" w:hAnsi="仿宋_GB2312" w:cs="仿宋_GB2312"/>
          <w:sz w:val="28"/>
          <w:szCs w:val="28"/>
        </w:rPr>
      </w:pPr>
      <w:r>
        <w:rPr>
          <w:rFonts w:hint="eastAsia" w:ascii="仿宋_GB2312" w:hAnsi="仿宋_GB2312" w:cs="仿宋_GB2312"/>
          <w:sz w:val="28"/>
          <w:szCs w:val="28"/>
        </w:rPr>
        <w:drawing>
          <wp:inline distT="0" distB="0" distL="0" distR="0">
            <wp:extent cx="301625" cy="213995"/>
            <wp:effectExtent l="0" t="0" r="3175" b="1460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a:xfrm>
                      <a:off x="0" y="0"/>
                      <a:ext cx="301625" cy="213995"/>
                    </a:xfrm>
                    <a:prstGeom prst="rect">
                      <a:avLst/>
                    </a:prstGeom>
                    <a:noFill/>
                    <a:ln>
                      <a:noFill/>
                    </a:ln>
                  </pic:spPr>
                </pic:pic>
              </a:graphicData>
            </a:graphic>
          </wp:inline>
        </w:drawing>
      </w:r>
      <w:r>
        <w:rPr>
          <w:rFonts w:hint="eastAsia" w:ascii="仿宋_GB2312" w:hAnsi="仿宋_GB2312" w:cs="仿宋_GB2312"/>
          <w:sz w:val="28"/>
          <w:szCs w:val="28"/>
        </w:rPr>
        <w:t>——允许汽蚀余量（m）</w:t>
      </w:r>
    </w:p>
    <w:p>
      <w:pPr>
        <w:spacing w:line="420" w:lineRule="exact"/>
        <w:ind w:firstLine="1416" w:firstLineChars="506"/>
        <w:rPr>
          <w:rFonts w:ascii="仿宋_GB2312" w:hAnsi="仿宋_GB2312" w:cs="仿宋_GB2312"/>
          <w:sz w:val="28"/>
          <w:szCs w:val="28"/>
        </w:rPr>
      </w:pPr>
      <w:r>
        <w:rPr>
          <w:rFonts w:hint="eastAsia" w:ascii="仿宋_GB2312" w:hAnsi="仿宋_GB2312" w:cs="仿宋_GB2312"/>
          <w:sz w:val="28"/>
          <w:szCs w:val="28"/>
        </w:rPr>
        <w:t>Pa/r ——不同海拔处的大气压力水头（m），见表6.5-3</w:t>
      </w:r>
    </w:p>
    <w:p>
      <w:pPr>
        <w:spacing w:line="420" w:lineRule="exact"/>
        <w:ind w:firstLine="1416" w:firstLineChars="506"/>
        <w:rPr>
          <w:rFonts w:ascii="仿宋_GB2312" w:hAnsi="仿宋_GB2312" w:cs="仿宋_GB2312"/>
          <w:sz w:val="28"/>
          <w:szCs w:val="28"/>
        </w:rPr>
      </w:pPr>
      <w:r>
        <w:rPr>
          <w:rFonts w:hint="eastAsia" w:ascii="仿宋_GB2312" w:hAnsi="仿宋_GB2312" w:cs="仿宋_GB2312"/>
          <w:sz w:val="28"/>
          <w:szCs w:val="28"/>
        </w:rPr>
        <w:t>Pv/r ——不同水温时的汽化压力水头（m），见表6.5-4</w:t>
      </w:r>
    </w:p>
    <w:p>
      <w:pPr>
        <w:spacing w:line="420" w:lineRule="exact"/>
        <w:ind w:firstLine="1416" w:firstLineChars="506"/>
        <w:rPr>
          <w:rFonts w:ascii="仿宋_GB2312" w:hAnsi="仿宋_GB2312" w:cs="仿宋_GB2312"/>
          <w:sz w:val="28"/>
          <w:szCs w:val="28"/>
        </w:rPr>
      </w:pPr>
      <w:r>
        <w:rPr>
          <w:rFonts w:hint="eastAsia" w:ascii="仿宋_GB2312" w:hAnsi="仿宋_GB2312" w:cs="仿宋_GB2312"/>
          <w:sz w:val="28"/>
          <w:szCs w:val="28"/>
        </w:rPr>
        <w:t>hw</w:t>
      </w:r>
      <w:r>
        <w:rPr>
          <w:rFonts w:hint="eastAsia" w:ascii="仿宋_GB2312" w:hAnsi="仿宋_GB2312" w:cs="仿宋_GB2312"/>
          <w:sz w:val="28"/>
          <w:szCs w:val="28"/>
          <w:vertAlign w:val="subscript"/>
        </w:rPr>
        <w:t>1</w:t>
      </w:r>
      <w:r>
        <w:rPr>
          <w:rFonts w:hint="eastAsia" w:ascii="仿宋_GB2312" w:hAnsi="仿宋_GB2312" w:cs="仿宋_GB2312"/>
          <w:sz w:val="28"/>
          <w:szCs w:val="28"/>
        </w:rPr>
        <w:t>——进水管水头损失（m）按水头损失的20%估算</w:t>
      </w:r>
    </w:p>
    <w:p>
      <w:pPr>
        <w:spacing w:line="420" w:lineRule="exact"/>
        <w:ind w:firstLine="1416" w:firstLineChars="506"/>
        <w:rPr>
          <w:rFonts w:ascii="仿宋_GB2312" w:hAnsi="仿宋_GB2312" w:cs="仿宋_GB2312"/>
          <w:sz w:val="28"/>
          <w:szCs w:val="28"/>
        </w:rPr>
      </w:pPr>
      <w:r>
        <w:rPr>
          <w:rFonts w:hint="eastAsia" w:ascii="仿宋_GB2312" w:hAnsi="仿宋_GB2312" w:cs="仿宋_GB2312"/>
          <w:sz w:val="28"/>
          <w:szCs w:val="28"/>
        </w:rPr>
        <w:t>v</w:t>
      </w:r>
      <w:r>
        <w:rPr>
          <w:rFonts w:hint="eastAsia" w:ascii="仿宋_GB2312" w:hAnsi="仿宋_GB2312" w:cs="仿宋_GB2312"/>
          <w:sz w:val="28"/>
          <w:szCs w:val="28"/>
          <w:vertAlign w:val="subscript"/>
        </w:rPr>
        <w:t>1</w:t>
      </w:r>
      <w:r>
        <w:rPr>
          <w:rFonts w:hint="eastAsia" w:ascii="仿宋_GB2312" w:hAnsi="仿宋_GB2312" w:cs="仿宋_GB2312"/>
          <w:sz w:val="28"/>
          <w:szCs w:val="28"/>
          <w:vertAlign w:val="superscript"/>
        </w:rPr>
        <w:t>2</w:t>
      </w:r>
      <w:r>
        <w:rPr>
          <w:rFonts w:hint="eastAsia" w:ascii="仿宋_GB2312" w:hAnsi="仿宋_GB2312" w:cs="仿宋_GB2312"/>
          <w:sz w:val="28"/>
          <w:szCs w:val="28"/>
        </w:rPr>
        <w:t>/2g ——泵进口断面处流速水头（m）</w:t>
      </w:r>
    </w:p>
    <w:p>
      <w:pPr>
        <w:spacing w:line="420" w:lineRule="exact"/>
        <w:ind w:firstLine="1416" w:firstLineChars="506"/>
        <w:rPr>
          <w:rFonts w:ascii="仿宋_GB2312" w:hAnsi="仿宋_GB2312" w:cs="仿宋_GB2312"/>
          <w:sz w:val="28"/>
          <w:szCs w:val="28"/>
        </w:rPr>
      </w:pP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表6.5-3   不同海拔的当地大气压表</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171"/>
        <w:gridCol w:w="856"/>
        <w:gridCol w:w="1001"/>
        <w:gridCol w:w="856"/>
        <w:gridCol w:w="856"/>
        <w:gridCol w:w="856"/>
        <w:gridCol w:w="856"/>
        <w:gridCol w:w="856"/>
        <w:gridCol w:w="856"/>
        <w:gridCol w:w="82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4" w:hRule="atLeast"/>
          <w:jc w:val="center"/>
        </w:trPr>
        <w:tc>
          <w:tcPr>
            <w:tcW w:w="117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海拔</w:t>
            </w:r>
          </w:p>
        </w:tc>
        <w:tc>
          <w:tcPr>
            <w:tcW w:w="85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-600</w:t>
            </w:r>
          </w:p>
        </w:tc>
        <w:tc>
          <w:tcPr>
            <w:tcW w:w="100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0</w:t>
            </w:r>
          </w:p>
        </w:tc>
        <w:tc>
          <w:tcPr>
            <w:tcW w:w="85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100</w:t>
            </w:r>
          </w:p>
        </w:tc>
        <w:tc>
          <w:tcPr>
            <w:tcW w:w="85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200</w:t>
            </w:r>
          </w:p>
        </w:tc>
        <w:tc>
          <w:tcPr>
            <w:tcW w:w="85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300</w:t>
            </w:r>
          </w:p>
        </w:tc>
        <w:tc>
          <w:tcPr>
            <w:tcW w:w="85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400</w:t>
            </w:r>
          </w:p>
        </w:tc>
        <w:tc>
          <w:tcPr>
            <w:tcW w:w="85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500</w:t>
            </w:r>
          </w:p>
        </w:tc>
        <w:tc>
          <w:tcPr>
            <w:tcW w:w="85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600</w:t>
            </w:r>
          </w:p>
        </w:tc>
        <w:tc>
          <w:tcPr>
            <w:tcW w:w="823"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700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4" w:hRule="atLeast"/>
          <w:jc w:val="center"/>
        </w:trPr>
        <w:tc>
          <w:tcPr>
            <w:tcW w:w="117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drawing>
                <wp:inline distT="0" distB="0" distL="0" distR="0">
                  <wp:extent cx="223520" cy="223520"/>
                  <wp:effectExtent l="0" t="0" r="5080" b="381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a:xfrm>
                            <a:off x="0" y="0"/>
                            <a:ext cx="223520" cy="223520"/>
                          </a:xfrm>
                          <a:prstGeom prst="rect">
                            <a:avLst/>
                          </a:prstGeom>
                          <a:noFill/>
                          <a:ln>
                            <a:noFill/>
                          </a:ln>
                        </pic:spPr>
                      </pic:pic>
                    </a:graphicData>
                  </a:graphic>
                </wp:inline>
              </w:drawing>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11.3</w:t>
            </w:r>
          </w:p>
        </w:tc>
        <w:tc>
          <w:tcPr>
            <w:tcW w:w="10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10.33</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10.2</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10.1</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9.8</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9.7</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9.6</w:t>
            </w:r>
          </w:p>
        </w:tc>
        <w:tc>
          <w:tcPr>
            <w:tcW w:w="82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4" w:hRule="atLeast"/>
          <w:jc w:val="center"/>
        </w:trPr>
        <w:tc>
          <w:tcPr>
            <w:tcW w:w="117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海拔</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800</w:t>
            </w:r>
          </w:p>
        </w:tc>
        <w:tc>
          <w:tcPr>
            <w:tcW w:w="10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900</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1500</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2000</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3000</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4000</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5000</w:t>
            </w:r>
          </w:p>
        </w:tc>
        <w:tc>
          <w:tcPr>
            <w:tcW w:w="823"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4" w:hRule="atLeast"/>
          <w:jc w:val="center"/>
        </w:trPr>
        <w:tc>
          <w:tcPr>
            <w:tcW w:w="117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drawing>
                <wp:inline distT="0" distB="0" distL="0" distR="0">
                  <wp:extent cx="223520" cy="223520"/>
                  <wp:effectExtent l="0" t="0" r="5080" b="381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a:xfrm>
                            <a:off x="0" y="0"/>
                            <a:ext cx="223520" cy="223520"/>
                          </a:xfrm>
                          <a:prstGeom prst="rect">
                            <a:avLst/>
                          </a:prstGeom>
                          <a:noFill/>
                          <a:ln>
                            <a:noFill/>
                          </a:ln>
                        </pic:spPr>
                      </pic:pic>
                    </a:graphicData>
                  </a:graphic>
                </wp:inline>
              </w:drawing>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9.4</w:t>
            </w:r>
          </w:p>
        </w:tc>
        <w:tc>
          <w:tcPr>
            <w:tcW w:w="10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9.3</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9.2</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8.6</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8.1</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7.2</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6.3</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5.5</w:t>
            </w:r>
          </w:p>
        </w:tc>
        <w:tc>
          <w:tcPr>
            <w:tcW w:w="823" w:type="dxa"/>
            <w:shd w:val="clear" w:color="auto" w:fill="auto"/>
            <w:vAlign w:val="center"/>
          </w:tcPr>
          <w:p>
            <w:pPr>
              <w:spacing w:line="240" w:lineRule="auto"/>
              <w:ind w:firstLine="0" w:firstLineChars="0"/>
              <w:jc w:val="center"/>
              <w:rPr>
                <w:rFonts w:ascii="仿宋_GB2312" w:hAnsi="仿宋_GB2312" w:cs="仿宋_GB2312"/>
                <w:sz w:val="22"/>
                <w:szCs w:val="22"/>
              </w:rPr>
            </w:pPr>
          </w:p>
        </w:tc>
      </w:tr>
    </w:tbl>
    <w:p>
      <w:pPr>
        <w:spacing w:line="420" w:lineRule="exact"/>
        <w:ind w:firstLine="560" w:firstLineChars="0"/>
        <w:rPr>
          <w:rFonts w:ascii="Times New Roman" w:hAnsi="Times New Roman" w:eastAsia="宋体" w:cs="Times New Roman"/>
          <w:sz w:val="28"/>
          <w:szCs w:val="28"/>
          <w:vertAlign w:val="superscript"/>
        </w:rPr>
      </w:pPr>
    </w:p>
    <w:p>
      <w:pPr>
        <w:spacing w:line="420" w:lineRule="exact"/>
        <w:ind w:firstLine="0" w:firstLineChars="0"/>
        <w:outlineLvl w:val="1"/>
        <w:rPr>
          <w:rFonts w:ascii="楷体" w:hAnsi="楷体" w:eastAsia="宋体" w:cs="楷体"/>
          <w:b/>
          <w:bCs/>
          <w:sz w:val="28"/>
          <w:szCs w:val="28"/>
          <w:vertAlign w:val="superscript"/>
        </w:rPr>
      </w:pP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表6.5-4   不同水温时的汽化压力水头</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287"/>
        <w:gridCol w:w="701"/>
        <w:gridCol w:w="701"/>
        <w:gridCol w:w="701"/>
        <w:gridCol w:w="701"/>
        <w:gridCol w:w="701"/>
        <w:gridCol w:w="701"/>
        <w:gridCol w:w="701"/>
        <w:gridCol w:w="701"/>
        <w:gridCol w:w="701"/>
        <w:gridCol w:w="701"/>
        <w:gridCol w:w="69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510" w:hRule="atLeast"/>
          <w:jc w:val="center"/>
        </w:trPr>
        <w:tc>
          <w:tcPr>
            <w:tcW w:w="128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水温（℃）</w:t>
            </w:r>
          </w:p>
        </w:tc>
        <w:tc>
          <w:tcPr>
            <w:tcW w:w="70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5</w:t>
            </w:r>
          </w:p>
        </w:tc>
        <w:tc>
          <w:tcPr>
            <w:tcW w:w="70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10</w:t>
            </w:r>
          </w:p>
        </w:tc>
        <w:tc>
          <w:tcPr>
            <w:tcW w:w="70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20</w:t>
            </w:r>
          </w:p>
        </w:tc>
        <w:tc>
          <w:tcPr>
            <w:tcW w:w="70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30</w:t>
            </w:r>
          </w:p>
        </w:tc>
        <w:tc>
          <w:tcPr>
            <w:tcW w:w="70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40</w:t>
            </w:r>
          </w:p>
        </w:tc>
        <w:tc>
          <w:tcPr>
            <w:tcW w:w="70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50</w:t>
            </w:r>
          </w:p>
        </w:tc>
        <w:tc>
          <w:tcPr>
            <w:tcW w:w="70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60</w:t>
            </w:r>
          </w:p>
        </w:tc>
        <w:tc>
          <w:tcPr>
            <w:tcW w:w="70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70</w:t>
            </w:r>
          </w:p>
        </w:tc>
        <w:tc>
          <w:tcPr>
            <w:tcW w:w="70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80</w:t>
            </w:r>
          </w:p>
        </w:tc>
        <w:tc>
          <w:tcPr>
            <w:tcW w:w="70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90</w:t>
            </w:r>
          </w:p>
        </w:tc>
        <w:tc>
          <w:tcPr>
            <w:tcW w:w="690"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510" w:hRule="atLeast"/>
          <w:jc w:val="center"/>
        </w:trPr>
        <w:tc>
          <w:tcPr>
            <w:tcW w:w="12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drawing>
                <wp:inline distT="0" distB="0" distL="0" distR="0">
                  <wp:extent cx="223520" cy="233680"/>
                  <wp:effectExtent l="0" t="0" r="4445" b="1460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a:xfrm>
                            <a:off x="0" y="0"/>
                            <a:ext cx="223520" cy="233680"/>
                          </a:xfrm>
                          <a:prstGeom prst="rect">
                            <a:avLst/>
                          </a:prstGeom>
                          <a:noFill/>
                          <a:ln>
                            <a:noFill/>
                          </a:ln>
                        </pic:spPr>
                      </pic:pic>
                    </a:graphicData>
                  </a:graphic>
                </wp:inline>
              </w:drawing>
            </w:r>
            <w:r>
              <w:rPr>
                <w:rFonts w:hint="eastAsia" w:ascii="仿宋_GB2312" w:hAnsi="仿宋_GB2312" w:cs="仿宋_GB2312"/>
                <w:sz w:val="22"/>
                <w:szCs w:val="22"/>
              </w:rPr>
              <w:t>（</w:t>
            </w:r>
            <w:r>
              <w:rPr>
                <w:rFonts w:hint="eastAsia" w:ascii="仿宋_GB2312" w:hAnsi="仿宋_GB2312" w:cs="仿宋_GB2312"/>
                <w:sz w:val="22"/>
                <w:szCs w:val="22"/>
              </w:rPr>
              <w:drawing>
                <wp:inline distT="0" distB="0" distL="0" distR="0">
                  <wp:extent cx="165100" cy="146050"/>
                  <wp:effectExtent l="0" t="0" r="6350" b="571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a:xfrm>
                            <a:off x="0" y="0"/>
                            <a:ext cx="165100" cy="146050"/>
                          </a:xfrm>
                          <a:prstGeom prst="rect">
                            <a:avLst/>
                          </a:prstGeom>
                          <a:noFill/>
                          <a:ln>
                            <a:noFill/>
                          </a:ln>
                        </pic:spPr>
                      </pic:pic>
                    </a:graphicData>
                  </a:graphic>
                </wp:inline>
              </w:drawing>
            </w:r>
            <w:r>
              <w:rPr>
                <w:rFonts w:hint="eastAsia" w:ascii="仿宋_GB2312" w:hAnsi="仿宋_GB2312" w:cs="仿宋_GB2312"/>
                <w:sz w:val="22"/>
                <w:szCs w:val="22"/>
              </w:rPr>
              <w:t>）</w:t>
            </w:r>
          </w:p>
        </w:tc>
        <w:tc>
          <w:tcPr>
            <w:tcW w:w="7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0.09</w:t>
            </w:r>
          </w:p>
        </w:tc>
        <w:tc>
          <w:tcPr>
            <w:tcW w:w="7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0.13</w:t>
            </w:r>
          </w:p>
        </w:tc>
        <w:tc>
          <w:tcPr>
            <w:tcW w:w="7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0.24</w:t>
            </w:r>
          </w:p>
        </w:tc>
        <w:tc>
          <w:tcPr>
            <w:tcW w:w="7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0.43</w:t>
            </w:r>
          </w:p>
        </w:tc>
        <w:tc>
          <w:tcPr>
            <w:tcW w:w="7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0.75</w:t>
            </w:r>
          </w:p>
        </w:tc>
        <w:tc>
          <w:tcPr>
            <w:tcW w:w="7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1.26</w:t>
            </w:r>
          </w:p>
        </w:tc>
        <w:tc>
          <w:tcPr>
            <w:tcW w:w="7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2.02</w:t>
            </w:r>
          </w:p>
        </w:tc>
        <w:tc>
          <w:tcPr>
            <w:tcW w:w="7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3.18</w:t>
            </w:r>
          </w:p>
        </w:tc>
        <w:tc>
          <w:tcPr>
            <w:tcW w:w="7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4.83</w:t>
            </w:r>
          </w:p>
        </w:tc>
        <w:tc>
          <w:tcPr>
            <w:tcW w:w="7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7.15</w:t>
            </w:r>
          </w:p>
        </w:tc>
        <w:tc>
          <w:tcPr>
            <w:tcW w:w="69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10.33</w:t>
            </w:r>
          </w:p>
        </w:tc>
      </w:tr>
    </w:tbl>
    <w:p>
      <w:pPr>
        <w:spacing w:line="420" w:lineRule="exact"/>
        <w:ind w:firstLine="0" w:firstLineChars="0"/>
        <w:rPr>
          <w:rFonts w:ascii="仿宋_GB2312" w:hAnsi="仿宋_GB2312" w:cs="仿宋_GB2312"/>
          <w:sz w:val="28"/>
          <w:szCs w:val="28"/>
        </w:rPr>
      </w:pP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经计算，袁家塅电灌站水泵安装高程为Za=48.03m，原泵房处高程47.36，故改造泵站可选在原址不变。</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（6）配套泵房</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本项目拆除倒塌的原有泵房，原址新建泵房，建筑面积20m</w:t>
      </w:r>
      <w:r>
        <w:rPr>
          <w:rFonts w:hint="eastAsia" w:ascii="仿宋_GB2312" w:hAnsi="仿宋_GB2312" w:cs="仿宋_GB2312"/>
          <w:sz w:val="28"/>
          <w:szCs w:val="28"/>
          <w:vertAlign w:val="superscript"/>
        </w:rPr>
        <w:t>2</w:t>
      </w:r>
      <w:r>
        <w:rPr>
          <w:rFonts w:hint="eastAsia" w:ascii="仿宋_GB2312" w:hAnsi="仿宋_GB2312" w:cs="仿宋_GB2312"/>
          <w:sz w:val="28"/>
          <w:szCs w:val="28"/>
        </w:rPr>
        <w:t>。泵房充分考虑机电设备布置、安装、运行、检修及结构布置、通风和采光的要求。</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（7）电气主接线设计</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项目属一般提水灌溉站，短时停电对其影响不大，380V动力线路已架设至取水点。</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（8）配电装置设计</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配电装置由高压开关、低压配电屏、动力照明配电箱等组成。高压开关选用PRWG1-10F型跌落式熔断器，低压配电屏选用GGD1型固定式开关柜，动力配电箱选用XL型配电箱。配电间内低压配电屏采用单排布置，低压配电屏前面的走廊宽度不小于1.5m，屏后通道宽度不小于1.0m。低压配电线路采用裸铝绞线架空引至水泵电控箱。</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新建电灌站主要工程特征详表6.5-5。</w:t>
      </w: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表6.5-5  袁家塅电灌站特征参数</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655"/>
        <w:gridCol w:w="976"/>
        <w:gridCol w:w="1060"/>
        <w:gridCol w:w="1059"/>
        <w:gridCol w:w="956"/>
        <w:gridCol w:w="1447"/>
        <w:gridCol w:w="942"/>
        <w:gridCol w:w="8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840" w:hRule="atLeast"/>
          <w:jc w:val="center"/>
        </w:trPr>
        <w:tc>
          <w:tcPr>
            <w:tcW w:w="1655"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电灌站名称</w:t>
            </w:r>
          </w:p>
        </w:tc>
        <w:tc>
          <w:tcPr>
            <w:tcW w:w="97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控灌面积(亩)</w:t>
            </w:r>
          </w:p>
        </w:tc>
        <w:tc>
          <w:tcPr>
            <w:tcW w:w="1060"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设计流量(m³/h)</w:t>
            </w:r>
          </w:p>
        </w:tc>
        <w:tc>
          <w:tcPr>
            <w:tcW w:w="105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设计净扬程(m)</w:t>
            </w:r>
          </w:p>
        </w:tc>
        <w:tc>
          <w:tcPr>
            <w:tcW w:w="95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装机容量(kW)</w:t>
            </w:r>
          </w:p>
        </w:tc>
        <w:tc>
          <w:tcPr>
            <w:tcW w:w="144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水泵型号</w:t>
            </w:r>
          </w:p>
        </w:tc>
        <w:tc>
          <w:tcPr>
            <w:tcW w:w="94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电机型号</w:t>
            </w:r>
          </w:p>
        </w:tc>
        <w:tc>
          <w:tcPr>
            <w:tcW w:w="89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泵房面积(㎡)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65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袁家塅电灌站</w:t>
            </w:r>
          </w:p>
        </w:tc>
        <w:tc>
          <w:tcPr>
            <w:tcW w:w="97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w:t>
            </w:r>
          </w:p>
        </w:tc>
        <w:tc>
          <w:tcPr>
            <w:tcW w:w="10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w:t>
            </w:r>
          </w:p>
        </w:tc>
        <w:tc>
          <w:tcPr>
            <w:tcW w:w="105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18.02</w:t>
            </w:r>
          </w:p>
        </w:tc>
        <w:tc>
          <w:tcPr>
            <w:tcW w:w="9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w:t>
            </w:r>
          </w:p>
        </w:tc>
        <w:tc>
          <w:tcPr>
            <w:tcW w:w="144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100-80-125</w:t>
            </w:r>
          </w:p>
        </w:tc>
        <w:tc>
          <w:tcPr>
            <w:tcW w:w="9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自带配套电机</w:t>
            </w:r>
          </w:p>
        </w:tc>
        <w:tc>
          <w:tcPr>
            <w:tcW w:w="8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w:t>
            </w:r>
          </w:p>
        </w:tc>
      </w:tr>
    </w:tbl>
    <w:p>
      <w:pPr>
        <w:spacing w:line="420" w:lineRule="exact"/>
        <w:ind w:firstLine="560"/>
        <w:rPr>
          <w:rFonts w:ascii="仿宋_GB2312" w:hAnsi="仿宋_GB2312" w:cs="仿宋_GB2312"/>
          <w:sz w:val="28"/>
          <w:szCs w:val="28"/>
        </w:rPr>
      </w:pPr>
    </w:p>
    <w:p>
      <w:pPr>
        <w:spacing w:line="420" w:lineRule="exact"/>
        <w:ind w:firstLine="560"/>
        <w:outlineLvl w:val="1"/>
        <w:rPr>
          <w:rFonts w:ascii="黑体" w:hAnsi="黑体" w:eastAsia="黑体" w:cs="黑体"/>
          <w:sz w:val="28"/>
          <w:szCs w:val="28"/>
        </w:rPr>
      </w:pPr>
      <w:bookmarkStart w:id="76" w:name="_Toc45723038"/>
      <w:r>
        <w:rPr>
          <w:rFonts w:hint="eastAsia" w:ascii="黑体" w:hAnsi="黑体" w:eastAsia="黑体" w:cs="黑体"/>
          <w:sz w:val="28"/>
          <w:szCs w:val="28"/>
        </w:rPr>
        <w:t>灌溉与排水工程设计</w:t>
      </w:r>
      <w:bookmarkEnd w:id="76"/>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灌排标准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地处亚热带，适合水稻、油菜、棉花等农作物的生长，区内水资源较为丰富，根据《灌溉与排水工程设计标准》（GB50288-2018）中的灌溉标准，本项目区灌溉保证率取90%；排涝标准采用十年一遇3d暴雨5d末排至作物耐淹深度。</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根据《灌溉与排水工程设计标准》（GB50288-2018）3.1.5条，灌溉渠道或排水沟的级别应根据灌溉或排水流量的大小划分，本工程灌溉流量小于5m</w:t>
      </w:r>
      <w:r>
        <w:rPr>
          <w:rFonts w:hint="eastAsia" w:ascii="仿宋_GB2312" w:hAnsi="仿宋_GB2312" w:cs="仿宋_GB2312"/>
          <w:sz w:val="28"/>
          <w:szCs w:val="28"/>
          <w:vertAlign w:val="superscript"/>
        </w:rPr>
        <w:t>3</w:t>
      </w:r>
      <w:r>
        <w:rPr>
          <w:rFonts w:hint="eastAsia" w:ascii="仿宋_GB2312" w:hAnsi="仿宋_GB2312" w:cs="仿宋_GB2312"/>
          <w:sz w:val="28"/>
          <w:szCs w:val="28"/>
        </w:rPr>
        <w:t>/s，排水流量小于10m</w:t>
      </w:r>
      <w:r>
        <w:rPr>
          <w:rFonts w:hint="eastAsia" w:ascii="仿宋_GB2312" w:hAnsi="仿宋_GB2312" w:cs="仿宋_GB2312"/>
          <w:sz w:val="28"/>
          <w:szCs w:val="28"/>
          <w:vertAlign w:val="superscript"/>
        </w:rPr>
        <w:t>3</w:t>
      </w:r>
      <w:r>
        <w:rPr>
          <w:rFonts w:hint="eastAsia" w:ascii="仿宋_GB2312" w:hAnsi="仿宋_GB2312" w:cs="仿宋_GB2312"/>
          <w:sz w:val="28"/>
          <w:szCs w:val="28"/>
        </w:rPr>
        <w:t>/s，灌溉与排水渠道及建筑物的工程级别为5级。</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设计流量计算</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（1）灌溉方式</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本次设计的灌溉渠道按续灌设计。</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（2）渠系布置</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灌溉渠系在灌区规划及土地利用规划的基础上结合排水系统的规划合理布置。灌溉渠系主要根据地形、地质等条件布置，并尽量按照原有渠线规划。</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（3）灌溉模数</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取综合灌水率</w:t>
      </w:r>
      <w:r>
        <w:rPr>
          <w:rFonts w:hint="eastAsia" w:ascii="仿宋_GB2312" w:hAnsi="仿宋_GB2312" w:cs="仿宋_GB2312"/>
          <w:i/>
          <w:sz w:val="28"/>
          <w:szCs w:val="28"/>
          <w:lang w:val="en-GB"/>
        </w:rPr>
        <w:t>q</w:t>
      </w:r>
      <w:r>
        <w:rPr>
          <w:rFonts w:hint="eastAsia" w:ascii="仿宋_GB2312" w:hAnsi="仿宋_GB2312" w:cs="仿宋_GB2312"/>
          <w:i/>
          <w:sz w:val="28"/>
          <w:szCs w:val="28"/>
          <w:vertAlign w:val="subscript"/>
          <w:lang w:val="en-GB"/>
        </w:rPr>
        <w:t>设</w:t>
      </w:r>
      <w:r>
        <w:rPr>
          <w:rFonts w:hint="eastAsia" w:ascii="仿宋_GB2312" w:hAnsi="仿宋_GB2312" w:cs="仿宋_GB2312"/>
          <w:sz w:val="28"/>
          <w:szCs w:val="28"/>
          <w:lang w:val="en-GB"/>
        </w:rPr>
        <w:t>=0.８m³/s•万亩。</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（4）渠道设计流量</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灌区干、支渠为续灌，斗农渠分组轮灌。根据渠道净流量，渠床土质和渠道长度，由净流量推算毛流量。每公里渠道按经验公式估算输水损失，推求各级渠道的灌溉水利用系数，再根据灌溉渠道的灌溉面积推求其设计流量。计算公式如下：</w:t>
      </w:r>
    </w:p>
    <w:p>
      <w:pPr>
        <w:spacing w:line="240" w:lineRule="auto"/>
        <w:ind w:firstLine="560"/>
        <w:jc w:val="center"/>
        <w:rPr>
          <w:rFonts w:ascii="仿宋_GB2312" w:hAnsi="仿宋_GB2312" w:cs="仿宋_GB2312"/>
          <w:sz w:val="28"/>
          <w:szCs w:val="28"/>
        </w:rPr>
      </w:pPr>
      <w:r>
        <w:rPr>
          <w:rFonts w:hint="eastAsia" w:ascii="仿宋_GB2312" w:hAnsi="仿宋_GB2312" w:cs="仿宋_GB2312"/>
          <w:sz w:val="28"/>
          <w:szCs w:val="28"/>
        </w:rPr>
        <w:object>
          <v:shape id="_x0000_i1036" o:spt="75" type="#_x0000_t75" style="height:33pt;width:62.25pt;" o:ole="t" filled="f" o:preferrelative="t" stroked="f" coordsize="21600,21600">
            <v:path/>
            <v:fill on="f" focussize="0,0"/>
            <v:stroke on="f" joinstyle="miter"/>
            <v:imagedata r:id="rId81" o:title=""/>
            <o:lock v:ext="edit" aspectratio="t"/>
            <w10:wrap type="none"/>
            <w10:anchorlock/>
          </v:shape>
          <o:OLEObject Type="Embed" ProgID="Equation.DSMT4" ShapeID="_x0000_i1036" DrawAspect="Content" ObjectID="_1468075736" r:id="rId80">
            <o:LockedField>false</o:LockedField>
          </o:OLEObject>
        </w:object>
      </w:r>
      <w:r>
        <w:rPr>
          <w:rFonts w:hint="eastAsia" w:ascii="仿宋_GB2312" w:hAnsi="仿宋_GB2312" w:cs="仿宋_GB2312"/>
          <w:position w:val="-28"/>
          <w:sz w:val="28"/>
          <w:szCs w:val="28"/>
        </w:rPr>
        <w:t xml:space="preserve">   </w:t>
      </w:r>
      <w:r>
        <w:rPr>
          <w:rFonts w:hint="eastAsia" w:ascii="仿宋_GB2312" w:hAnsi="仿宋_GB2312" w:cs="仿宋_GB2312"/>
          <w:sz w:val="28"/>
          <w:szCs w:val="28"/>
        </w:rPr>
        <w:object>
          <v:shape id="_x0000_i1037" o:spt="75" type="#_x0000_t75" style="height:36pt;width:40.5pt;" o:ole="t" filled="f" o:preferrelative="t" stroked="f" coordsize="21600,21600">
            <v:path/>
            <v:fill on="f" focussize="0,0"/>
            <v:stroke on="f" joinstyle="miter"/>
            <v:imagedata r:id="rId83" o:title=""/>
            <o:lock v:ext="edit" aspectratio="t"/>
            <w10:wrap type="none"/>
            <w10:anchorlock/>
          </v:shape>
          <o:OLEObject Type="Embed" ProgID="Equation.DSMT4" ShapeID="_x0000_i1037" DrawAspect="Content" ObjectID="_1468075737" r:id="rId82">
            <o:LockedField>false</o:LockedField>
          </o:OLEObject>
        </w:objec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式中：</w:t>
      </w:r>
      <w:r>
        <w:rPr>
          <w:rFonts w:hint="eastAsia" w:ascii="仿宋_GB2312" w:hAnsi="仿宋_GB2312" w:cs="仿宋_GB2312"/>
          <w:i/>
          <w:sz w:val="28"/>
          <w:szCs w:val="28"/>
        </w:rPr>
        <w:t>Q</w:t>
      </w:r>
      <w:r>
        <w:rPr>
          <w:rFonts w:hint="eastAsia" w:ascii="仿宋_GB2312" w:hAnsi="仿宋_GB2312" w:cs="仿宋_GB2312"/>
          <w:i/>
          <w:sz w:val="28"/>
          <w:szCs w:val="28"/>
          <w:vertAlign w:val="subscript"/>
        </w:rPr>
        <w:t>设</w:t>
      </w:r>
      <w:r>
        <w:rPr>
          <w:rFonts w:hint="eastAsia" w:ascii="仿宋_GB2312" w:hAnsi="仿宋_GB2312" w:cs="仿宋_GB2312"/>
          <w:i/>
          <w:sz w:val="28"/>
          <w:szCs w:val="28"/>
          <w:shd w:val="clear" w:color="auto" w:fill="FFFFFF"/>
        </w:rPr>
        <w:t>——</w:t>
      </w:r>
      <w:r>
        <w:rPr>
          <w:rFonts w:hint="eastAsia" w:ascii="仿宋_GB2312" w:hAnsi="仿宋_GB2312" w:cs="仿宋_GB2312"/>
          <w:sz w:val="28"/>
          <w:szCs w:val="28"/>
        </w:rPr>
        <w:t>续灌渠段设计毛流量，m</w:t>
      </w:r>
      <w:r>
        <w:rPr>
          <w:rFonts w:hint="eastAsia" w:ascii="仿宋_GB2312" w:hAnsi="仿宋_GB2312" w:cs="仿宋_GB2312"/>
          <w:sz w:val="28"/>
          <w:szCs w:val="28"/>
          <w:vertAlign w:val="superscript"/>
        </w:rPr>
        <w:t>3</w:t>
      </w:r>
      <w:r>
        <w:rPr>
          <w:rFonts w:hint="eastAsia" w:ascii="仿宋_GB2312" w:hAnsi="仿宋_GB2312" w:cs="仿宋_GB2312"/>
          <w:sz w:val="28"/>
          <w:szCs w:val="28"/>
        </w:rPr>
        <w:t>/s</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i/>
          <w:sz w:val="28"/>
          <w:szCs w:val="28"/>
        </w:rPr>
        <w:t>A</w:t>
      </w:r>
      <w:r>
        <w:rPr>
          <w:rFonts w:hint="eastAsia" w:ascii="仿宋_GB2312" w:hAnsi="仿宋_GB2312" w:cs="仿宋_GB2312"/>
          <w:i/>
          <w:sz w:val="28"/>
          <w:szCs w:val="28"/>
          <w:vertAlign w:val="subscript"/>
        </w:rPr>
        <w:t>设</w:t>
      </w:r>
      <w:r>
        <w:rPr>
          <w:rFonts w:hint="eastAsia" w:ascii="仿宋_GB2312" w:hAnsi="仿宋_GB2312" w:cs="仿宋_GB2312"/>
          <w:i/>
          <w:sz w:val="28"/>
          <w:szCs w:val="28"/>
          <w:shd w:val="clear" w:color="auto" w:fill="FFFFFF"/>
        </w:rPr>
        <w:t>——</w:t>
      </w:r>
      <w:r>
        <w:rPr>
          <w:rFonts w:hint="eastAsia" w:ascii="仿宋_GB2312" w:hAnsi="仿宋_GB2312" w:cs="仿宋_GB2312"/>
          <w:sz w:val="28"/>
          <w:szCs w:val="28"/>
        </w:rPr>
        <w:t>渠段灌溉面积，万亩</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i/>
          <w:sz w:val="28"/>
          <w:szCs w:val="28"/>
        </w:rPr>
        <w:t>η</w:t>
      </w:r>
      <w:r>
        <w:rPr>
          <w:rFonts w:hint="eastAsia" w:ascii="仿宋_GB2312" w:hAnsi="仿宋_GB2312" w:cs="仿宋_GB2312"/>
          <w:i/>
          <w:sz w:val="28"/>
          <w:szCs w:val="28"/>
          <w:shd w:val="clear" w:color="auto" w:fill="FFFFFF"/>
        </w:rPr>
        <w:t>——</w:t>
      </w:r>
      <w:r>
        <w:rPr>
          <w:rFonts w:hint="eastAsia" w:ascii="仿宋_GB2312" w:hAnsi="仿宋_GB2312" w:cs="仿宋_GB2312"/>
          <w:sz w:val="28"/>
          <w:szCs w:val="28"/>
        </w:rPr>
        <w:t>续灌渠道至田间的灌溉水利用系数，本项目灌区为小型灌区，灌系水利用系数一般为0.75～0.85，本次设计取0.8，田间水利用系数取0.95，灌溉水利用系数取0.76。</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根据《灌溉与排水工程设计规范》（GB50288—99）的要求，续灌渠道的最小流量不宜小于设计流量的40%，取Qmin=0.4Q</w:t>
      </w:r>
      <w:r>
        <w:rPr>
          <w:rFonts w:hint="eastAsia" w:ascii="仿宋_GB2312" w:hAnsi="仿宋_GB2312" w:cs="仿宋_GB2312"/>
          <w:sz w:val="28"/>
          <w:szCs w:val="28"/>
          <w:vertAlign w:val="subscript"/>
        </w:rPr>
        <w:t>设</w:t>
      </w:r>
      <w:r>
        <w:rPr>
          <w:rFonts w:hint="eastAsia" w:ascii="仿宋_GB2312" w:hAnsi="仿宋_GB2312" w:cs="仿宋_GB2312"/>
          <w:sz w:val="28"/>
          <w:szCs w:val="28"/>
        </w:rPr>
        <w:t>；根据规范要求，结合本区域的实际情况，灌溉渠道流量</w:t>
      </w:r>
      <w:r>
        <w:rPr>
          <w:rFonts w:hint="eastAsia" w:ascii="仿宋_GB2312" w:hAnsi="仿宋_GB2312" w:cs="仿宋_GB2312"/>
          <w:i/>
          <w:sz w:val="28"/>
          <w:szCs w:val="28"/>
        </w:rPr>
        <w:t>Q</w:t>
      </w:r>
      <w:r>
        <w:rPr>
          <w:rFonts w:hint="eastAsia" w:ascii="仿宋_GB2312" w:hAnsi="仿宋_GB2312" w:cs="仿宋_GB2312"/>
          <w:i/>
          <w:sz w:val="28"/>
          <w:szCs w:val="28"/>
          <w:vertAlign w:val="subscript"/>
        </w:rPr>
        <w:t>设</w:t>
      </w:r>
      <w:r>
        <w:rPr>
          <w:rFonts w:hint="eastAsia" w:ascii="仿宋_GB2312" w:hAnsi="仿宋_GB2312" w:cs="仿宋_GB2312"/>
          <w:sz w:val="28"/>
          <w:szCs w:val="28"/>
        </w:rPr>
        <w:t>均不大于1m³/s，加大流量取值为：Qmax=1.30Q</w:t>
      </w:r>
      <w:r>
        <w:rPr>
          <w:rFonts w:hint="eastAsia" w:ascii="仿宋_GB2312" w:hAnsi="仿宋_GB2312" w:cs="仿宋_GB2312"/>
          <w:sz w:val="28"/>
          <w:szCs w:val="28"/>
          <w:vertAlign w:val="subscript"/>
        </w:rPr>
        <w:t>设</w:t>
      </w:r>
      <w:r>
        <w:rPr>
          <w:rFonts w:hint="eastAsia" w:ascii="仿宋_GB2312" w:hAnsi="仿宋_GB2312" w:cs="仿宋_GB2312"/>
          <w:sz w:val="28"/>
          <w:szCs w:val="28"/>
        </w:rPr>
        <w:t>。</w:t>
      </w:r>
      <w:r>
        <w:rPr>
          <w:rFonts w:hint="eastAsia" w:ascii="仿宋_GB2312" w:hAnsi="仿宋_GB2312" w:cs="仿宋_GB2312"/>
          <w:sz w:val="28"/>
          <w:szCs w:val="28"/>
          <w:lang w:val="en-GB"/>
        </w:rPr>
        <w:t>渠道设计流量计算结果见表6.6-1。</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渠道横断面设计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根据项目区农田灌溉渠道现状，结合项目区渠道硬化经验，本项目渠道主要采用梯形断面。</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（1）渠道流量计算</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各种渠道的横断面设计采用明渠均匀流公式进行计算，计算公式为：</w:t>
      </w:r>
    </w:p>
    <w:p>
      <w:pPr>
        <w:spacing w:line="420" w:lineRule="exact"/>
        <w:ind w:firstLine="0" w:firstLineChars="0"/>
        <w:jc w:val="center"/>
        <w:rPr>
          <w:rFonts w:ascii="仿宋_GB2312" w:hAnsi="仿宋_GB2312" w:cs="仿宋_GB2312"/>
          <w:sz w:val="28"/>
          <w:szCs w:val="28"/>
        </w:rPr>
      </w:pPr>
      <w:r>
        <w:rPr>
          <w:rFonts w:hint="eastAsia" w:ascii="仿宋_GB2312" w:hAnsi="仿宋_GB2312" w:cs="仿宋_GB2312"/>
          <w:sz w:val="28"/>
          <w:szCs w:val="28"/>
        </w:rPr>
        <w:t>Q=AC</w:t>
      </w:r>
      <w:r>
        <w:rPr>
          <w:rFonts w:hint="eastAsia" w:ascii="仿宋_GB2312" w:hAnsi="仿宋_GB2312" w:cs="仿宋_GB2312"/>
          <w:position w:val="-8"/>
          <w:sz w:val="28"/>
          <w:szCs w:val="28"/>
        </w:rPr>
        <w:drawing>
          <wp:inline distT="0" distB="0" distL="0" distR="0">
            <wp:extent cx="304800" cy="238125"/>
            <wp:effectExtent l="0" t="0" r="0" b="825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a:xfrm>
                      <a:off x="0" y="0"/>
                      <a:ext cx="304800" cy="238125"/>
                    </a:xfrm>
                    <a:prstGeom prst="rect">
                      <a:avLst/>
                    </a:prstGeom>
                    <a:noFill/>
                    <a:ln>
                      <a:noFill/>
                    </a:ln>
                  </pic:spPr>
                </pic:pic>
              </a:graphicData>
            </a:graphic>
          </wp:inline>
        </w:drawing>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式中：Q——渠道计算流量（m3/s）；</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A——渠道过水断面面积（m</w:t>
      </w:r>
      <w:r>
        <w:rPr>
          <w:rFonts w:hint="eastAsia" w:ascii="仿宋_GB2312" w:hAnsi="仿宋_GB2312" w:cs="仿宋_GB2312"/>
          <w:sz w:val="28"/>
          <w:szCs w:val="28"/>
          <w:vertAlign w:val="superscript"/>
        </w:rPr>
        <w:t>2</w:t>
      </w:r>
      <w:r>
        <w:rPr>
          <w:rFonts w:hint="eastAsia" w:ascii="仿宋_GB2312" w:hAnsi="仿宋_GB2312" w:cs="仿宋_GB2312"/>
          <w:sz w:val="28"/>
          <w:szCs w:val="28"/>
        </w:rPr>
        <w:t>）；</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R——水力半径，R=A/X，X为湿周；</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C——谢才系数，采用公式</w:t>
      </w:r>
      <w:r>
        <w:rPr>
          <w:rFonts w:hint="eastAsia" w:ascii="仿宋_GB2312" w:hAnsi="仿宋_GB2312" w:cs="仿宋_GB2312"/>
          <w:position w:val="-24"/>
          <w:sz w:val="28"/>
          <w:szCs w:val="28"/>
        </w:rPr>
        <w:drawing>
          <wp:inline distT="0" distB="0" distL="0" distR="0">
            <wp:extent cx="742950" cy="43815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a:xfrm>
                      <a:off x="0" y="0"/>
                      <a:ext cx="742950" cy="438150"/>
                    </a:xfrm>
                    <a:prstGeom prst="rect">
                      <a:avLst/>
                    </a:prstGeom>
                    <a:noFill/>
                    <a:ln>
                      <a:noFill/>
                    </a:ln>
                  </pic:spPr>
                </pic:pic>
              </a:graphicData>
            </a:graphic>
          </wp:inline>
        </w:drawing>
      </w:r>
      <w:r>
        <w:rPr>
          <w:rFonts w:hint="eastAsia" w:ascii="仿宋_GB2312" w:hAnsi="仿宋_GB2312" w:cs="仿宋_GB2312"/>
          <w:sz w:val="28"/>
          <w:szCs w:val="28"/>
        </w:rPr>
        <w:t>进行计算；</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n——渠床糙率，糙率根据渠道材质选取；</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i——渠底比降。</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（2）试算确定渠道横断面</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渠道断面设计采用试算法，即首先假设底宽和水深值，计算过水断面的水力要素，然后计算渠道流量、校核渠道输水能力、校核渠道流速。</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（3）渠道横断面各水力要素计算</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经计算，渠道断面各水力要素计算结果，见表6.6-1。</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（4）流速较核</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为防止渠道冲刷和淤积，渠道过水断面平均流速必须介于容许不冲流速和允许不淤流速之间。根据《水工设计手册》，渠道流量小于1m</w:t>
      </w:r>
      <w:r>
        <w:rPr>
          <w:rFonts w:hint="eastAsia" w:ascii="仿宋_GB2312" w:hAnsi="仿宋_GB2312" w:cs="仿宋_GB2312"/>
          <w:sz w:val="28"/>
          <w:szCs w:val="28"/>
          <w:vertAlign w:val="superscript"/>
        </w:rPr>
        <w:t>3</w:t>
      </w:r>
      <w:r>
        <w:rPr>
          <w:rFonts w:hint="eastAsia" w:ascii="仿宋_GB2312" w:hAnsi="仿宋_GB2312" w:cs="仿宋_GB2312"/>
          <w:sz w:val="28"/>
          <w:szCs w:val="28"/>
        </w:rPr>
        <w:t>/s时，混凝土护面的渠道容许不冲流速不大于5.0m/s；另外，渠道允许不淤流速为0.3～0.4m/s。</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通过上表中的流速可知，校核渠道流速均可满足抗冲、抗淤要求。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（5）安全超高取值</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本项目渠道均属于5级渠道，根据《灌溉与排水工程技术规范》（GB50288—2018），渠道衬砌安全超高值取0.10～0.20m。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综上所述，项目区灌溉渠道断面设计成果见表6.6-1，各类渠道横断面具体形式见设计图册。</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（6）典型计算</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项目选择金坪村QG08灌溉渠道（灌溉面积1000亩，分2组轮灌，P=90%）作为典型设计进行水力计算。其他渠道参照此方法进行水力计算。QG08属XX水库左干渠，接已硬化段（底宽0.5m，面宽1.4m，深0.9m），本次设计按已硬化断面尺寸复核其各项水力要素。</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GQ08由梯形明渠和暗涵组成，通过居民集中区或深挖方渠段埋暗管。现浇砼明渠基本尺寸：底宽b=0.5m，深h=0.9m，坡比m=1：0.5，设计纵坡i=1/1500；暗涵采用φ800预制砼涵管，设计纵坡i=1/500。</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1）明渠复核</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第一步：流量计算</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根据计算公式：Q=AC，代入假定参数计算：</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过水断面：A＝（b+h×m）×h＝（0.50+0.70×0.5）×0.70＝0.6m</w:t>
      </w:r>
      <w:r>
        <w:rPr>
          <w:rFonts w:hint="eastAsia" w:ascii="仿宋_GB2312" w:hAnsi="仿宋_GB2312" w:cs="仿宋_GB2312"/>
          <w:sz w:val="28"/>
          <w:szCs w:val="28"/>
          <w:vertAlign w:val="superscript"/>
        </w:rPr>
        <w:t>2</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湿周：X＝b+2*h＝0.50+2×0.70＝2.07m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水力半径：R＝A/X＝0.6/2.07＝0.29m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谢才系数：C＝1/0.014×(0.29）</w:t>
      </w:r>
      <w:r>
        <w:rPr>
          <w:rFonts w:hint="eastAsia" w:ascii="仿宋_GB2312" w:hAnsi="仿宋_GB2312" w:cs="仿宋_GB2312"/>
          <w:sz w:val="28"/>
          <w:szCs w:val="28"/>
          <w:vertAlign w:val="superscript"/>
        </w:rPr>
        <w:t>1/6</w:t>
      </w:r>
      <w:r>
        <w:rPr>
          <w:rFonts w:hint="eastAsia" w:ascii="仿宋_GB2312" w:hAnsi="仿宋_GB2312" w:cs="仿宋_GB2312"/>
          <w:sz w:val="28"/>
          <w:szCs w:val="28"/>
        </w:rPr>
        <w:t>＝58.05m</w:t>
      </w:r>
      <w:r>
        <w:rPr>
          <w:rFonts w:hint="eastAsia" w:ascii="仿宋_GB2312" w:hAnsi="仿宋_GB2312" w:cs="仿宋_GB2312"/>
          <w:sz w:val="28"/>
          <w:szCs w:val="28"/>
          <w:vertAlign w:val="superscript"/>
        </w:rPr>
        <w:t>0.5</w:t>
      </w:r>
      <w:r>
        <w:rPr>
          <w:rFonts w:hint="eastAsia" w:ascii="仿宋_GB2312" w:hAnsi="仿宋_GB2312" w:cs="仿宋_GB2312"/>
          <w:sz w:val="28"/>
          <w:szCs w:val="28"/>
        </w:rPr>
        <w:t>/s</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计算流量：Q＝AC＝0.60×58.05×(0.29×0.0067)</w:t>
      </w:r>
      <w:r>
        <w:rPr>
          <w:rFonts w:hint="eastAsia" w:ascii="仿宋_GB2312" w:hAnsi="仿宋_GB2312" w:cs="仿宋_GB2312"/>
          <w:sz w:val="28"/>
          <w:szCs w:val="28"/>
          <w:vertAlign w:val="superscript"/>
        </w:rPr>
        <w:t>1/2</w:t>
      </w:r>
      <w:r>
        <w:rPr>
          <w:rFonts w:hint="eastAsia" w:ascii="仿宋_GB2312" w:hAnsi="仿宋_GB2312" w:cs="仿宋_GB2312"/>
          <w:sz w:val="28"/>
          <w:szCs w:val="28"/>
        </w:rPr>
        <w:t>＝0.48m</w:t>
      </w:r>
      <w:r>
        <w:rPr>
          <w:rFonts w:hint="eastAsia" w:ascii="仿宋_GB2312" w:hAnsi="仿宋_GB2312" w:cs="仿宋_GB2312"/>
          <w:sz w:val="28"/>
          <w:szCs w:val="28"/>
          <w:vertAlign w:val="superscript"/>
        </w:rPr>
        <w:t>3</w:t>
      </w:r>
      <w:r>
        <w:rPr>
          <w:rFonts w:hint="eastAsia" w:ascii="仿宋_GB2312" w:hAnsi="仿宋_GB2312" w:cs="仿宋_GB2312"/>
          <w:sz w:val="28"/>
          <w:szCs w:val="28"/>
        </w:rPr>
        <w:t>/s</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第二步：判断计算流量能满足设计流量要求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(计算流量-设计流量)/设计流量＝(0.48-0.205)/0.205×100%＝1.33％&lt;5%</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可见，选定断面在计算流量上能满足设计要求。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第三步：流速较核</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根据《水工设计手册》，渠道流量小于1m</w:t>
      </w:r>
      <w:r>
        <w:rPr>
          <w:rFonts w:hint="eastAsia" w:ascii="仿宋_GB2312" w:hAnsi="仿宋_GB2312" w:cs="仿宋_GB2312"/>
          <w:sz w:val="28"/>
          <w:szCs w:val="28"/>
          <w:vertAlign w:val="superscript"/>
        </w:rPr>
        <w:t>3</w:t>
      </w:r>
      <w:r>
        <w:rPr>
          <w:rFonts w:hint="eastAsia" w:ascii="仿宋_GB2312" w:hAnsi="仿宋_GB2312" w:cs="仿宋_GB2312"/>
          <w:sz w:val="28"/>
          <w:szCs w:val="28"/>
        </w:rPr>
        <w:t>/s时，混凝土护面的渠道容许不冲流速不大于5.0m/s；另外，渠道允许不淤流速为0.3～0.4m/s。</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V＝Q/A＝0.48/0.60＝0.8m/s</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故，0.35＝V不淤&lt;V&lt;V不冲＝5.0设计流速满足不冲不淤的要求。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第四步：安全超高取值</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本项目渠道均属于5级渠道，根据《灌溉与排水工程技术规范》（GB50288—99），渠道衬砌安全超高值取0.1～0.2m。灌水渠QG08安全超高取值0.20m。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因此，灌水渠深度为：H＝0.70+0.20=0.90m，该渠道尺寸确定为0.9m×0.5m。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2）暗涵复核</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第一步：计算暗涵水深</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设计暗涵为无压流，拟定暗涵直径D=800cm，根据QG08地势确定纵坡i=1/500计算过流量。计算采用《取水输水建筑物丛书-涵洞》（熊启钧）根据水深求流量，当通过设计流量Q=0.48m</w:t>
      </w:r>
      <w:r>
        <w:rPr>
          <w:rFonts w:hint="eastAsia" w:ascii="仿宋_GB2312" w:hAnsi="仿宋_GB2312" w:cs="仿宋_GB2312"/>
          <w:sz w:val="28"/>
          <w:szCs w:val="28"/>
          <w:vertAlign w:val="superscript"/>
        </w:rPr>
        <w:t>3</w:t>
      </w:r>
      <w:r>
        <w:rPr>
          <w:rFonts w:hint="eastAsia" w:ascii="仿宋_GB2312" w:hAnsi="仿宋_GB2312" w:cs="仿宋_GB2312"/>
          <w:sz w:val="28"/>
          <w:szCs w:val="28"/>
        </w:rPr>
        <w:t>/s时，涵洞水深h=0.58m。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第二步：复核暗涵净空要求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当进口净高≤3.0m时，无压涵洞水面以上净空要求≥D/4，即0.2m，满足要求。</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渠道衬砌工程设计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按照《水工设计手册》的要求，渠道采用C20砼三面防渗砼厚度为5～10cm，在此根据实际地质情况，取为10cm。砼浇筑时每隔5m设置一条伸缩缝，缝宽2cm，缝内采用沥青杉板填充，外侧采用砂浆勾缝处理。其结构详见设计图册。</w:t>
      </w:r>
    </w:p>
    <w:p>
      <w:pPr>
        <w:spacing w:line="420" w:lineRule="exact"/>
        <w:ind w:firstLine="560"/>
        <w:rPr>
          <w:rFonts w:ascii="仿宋_GB2312" w:hAnsi="仿宋_GB2312" w:cs="仿宋_GB2312"/>
          <w:sz w:val="28"/>
          <w:szCs w:val="28"/>
        </w:rPr>
        <w:sectPr>
          <w:pgSz w:w="11906" w:h="16838"/>
          <w:pgMar w:top="1871" w:right="1531" w:bottom="1871" w:left="1531" w:header="850" w:footer="1417" w:gutter="0"/>
          <w:cols w:space="0" w:num="1"/>
          <w:docGrid w:type="lines" w:linePitch="595" w:charSpace="0"/>
        </w:sectPr>
      </w:pPr>
    </w:p>
    <w:p>
      <w:pPr>
        <w:spacing w:line="420" w:lineRule="exact"/>
        <w:ind w:firstLine="482" w:firstLineChars="0"/>
        <w:jc w:val="center"/>
        <w:rPr>
          <w:rFonts w:ascii="Times New Roman" w:hAnsi="Times New Roman" w:eastAsia="黑体" w:cs="Times New Roman"/>
          <w:bCs/>
          <w:kern w:val="32"/>
          <w:sz w:val="28"/>
          <w:szCs w:val="28"/>
        </w:rPr>
      </w:pPr>
      <w:r>
        <w:rPr>
          <w:rFonts w:ascii="Times New Roman" w:hAnsi="Times New Roman" w:eastAsia="黑体" w:cs="Times New Roman"/>
          <w:bCs/>
          <w:kern w:val="32"/>
          <w:sz w:val="28"/>
          <w:szCs w:val="28"/>
        </w:rPr>
        <w:t>表6.6-1   矩形或梯形渠道断面设计成果表</w:t>
      </w:r>
    </w:p>
    <w:tbl>
      <w:tblPr>
        <w:tblStyle w:val="15"/>
        <w:tblW w:w="1403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87"/>
        <w:gridCol w:w="910"/>
        <w:gridCol w:w="1435"/>
        <w:gridCol w:w="789"/>
        <w:gridCol w:w="909"/>
        <w:gridCol w:w="805"/>
        <w:gridCol w:w="909"/>
        <w:gridCol w:w="909"/>
        <w:gridCol w:w="909"/>
        <w:gridCol w:w="909"/>
        <w:gridCol w:w="909"/>
        <w:gridCol w:w="909"/>
        <w:gridCol w:w="909"/>
        <w:gridCol w:w="805"/>
        <w:gridCol w:w="92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tblHeader/>
          <w:jc w:val="center"/>
        </w:trPr>
        <w:tc>
          <w:tcPr>
            <w:tcW w:w="1087"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渠道名称</w:t>
            </w:r>
          </w:p>
        </w:tc>
        <w:tc>
          <w:tcPr>
            <w:tcW w:w="910"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断面类型</w:t>
            </w:r>
          </w:p>
        </w:tc>
        <w:tc>
          <w:tcPr>
            <w:tcW w:w="1435"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断面尺寸</w:t>
            </w:r>
          </w:p>
        </w:tc>
        <w:tc>
          <w:tcPr>
            <w:tcW w:w="789"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渠道长度（m）</w:t>
            </w:r>
          </w:p>
        </w:tc>
        <w:tc>
          <w:tcPr>
            <w:tcW w:w="1714"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设计流量计算</w:t>
            </w:r>
          </w:p>
        </w:tc>
        <w:tc>
          <w:tcPr>
            <w:tcW w:w="8097" w:type="dxa"/>
            <w:gridSpan w:val="9"/>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渠道断面各水力要素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tblHeader/>
          <w:jc w:val="center"/>
        </w:trPr>
        <w:tc>
          <w:tcPr>
            <w:tcW w:w="1087"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910"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1435"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789"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90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灌溉面积（亩）</w:t>
            </w:r>
          </w:p>
        </w:tc>
        <w:tc>
          <w:tcPr>
            <w:tcW w:w="805"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加大流量(m3/s)</w:t>
            </w:r>
          </w:p>
        </w:tc>
        <w:tc>
          <w:tcPr>
            <w:tcW w:w="90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下底宽(m)</w:t>
            </w:r>
          </w:p>
        </w:tc>
        <w:tc>
          <w:tcPr>
            <w:tcW w:w="90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上口宽(m)</w:t>
            </w:r>
          </w:p>
        </w:tc>
        <w:tc>
          <w:tcPr>
            <w:tcW w:w="90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设计水深(m)</w:t>
            </w:r>
          </w:p>
        </w:tc>
        <w:tc>
          <w:tcPr>
            <w:tcW w:w="90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安全超高(m)</w:t>
            </w:r>
          </w:p>
        </w:tc>
        <w:tc>
          <w:tcPr>
            <w:tcW w:w="90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渠底比降</w:t>
            </w:r>
          </w:p>
        </w:tc>
        <w:tc>
          <w:tcPr>
            <w:tcW w:w="90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边坡系数</w:t>
            </w:r>
          </w:p>
        </w:tc>
        <w:tc>
          <w:tcPr>
            <w:tcW w:w="90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糙率</w:t>
            </w:r>
          </w:p>
        </w:tc>
        <w:tc>
          <w:tcPr>
            <w:tcW w:w="805"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设计</w:t>
            </w:r>
          </w:p>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流量(m3/s)</w:t>
            </w:r>
          </w:p>
        </w:tc>
        <w:tc>
          <w:tcPr>
            <w:tcW w:w="92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设计流速(m/s)</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XX村</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QT01</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U50</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0.5×0.5m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130</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0.018</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0.017</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0.095</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QT02</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U50</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0.5×0.5m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210</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0.029</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0.017</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0.095</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QT03</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U50</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0.5×0.5m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150</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0.021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0.017</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0.095</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QG01</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梯形</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1×0.6m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1327</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600</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0.082</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0.014</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0.25</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毛家岗村</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QT04</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U50</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0.5×0.5m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140</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0.019</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0.017</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0.095</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QG02</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梯形</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1.45×0.75m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631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1800</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0.246</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0.014</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0.37</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0.88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QG03</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梯形</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1.45×0.75m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478</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1800</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0.246</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0.014</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0.37</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0.88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QT05</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U50</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0.5×0.5m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180</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0.025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0.017</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0.095</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QT06</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U50</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0.5×0.5m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212</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150</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0.021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0.017</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0.095</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QG04</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圆形</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φ50圆涵</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282</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230</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0.031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1/1500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0.017</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0.07</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0.86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QT07</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U50</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0.5×0.5m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324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210</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0.029</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0.017</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0.095</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黄林堰村</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QG06</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梯形</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1.4×1m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1147</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2600</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0.356</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0.8</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0.014</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0.45</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清泉村</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QG05</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梯形</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1×0.8m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1198</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2100</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0.287</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0.014</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0.88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金坪村</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QG07</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梯形</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0.65×0.5m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582</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169</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0.023</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0.014</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0.13</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QG08</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梯形</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1.4×0.9m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0.137</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1/1500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0.014</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0.48</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QG09</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梯形</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0.65×0.5m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688</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0.014</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0.13</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QG10</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梯形</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0.65×0.5m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981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105</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0.014</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0.13</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QG18</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梯形</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0.65×0.5m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217</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98</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0.013</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0.014</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0.13</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QG19</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梯形</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0.65×0.5m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156</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86</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0.012</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0.014</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0.13</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QG20</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梯形</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0.65×0.5m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77</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0.014</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0.13</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0.67</w:t>
            </w:r>
          </w:p>
        </w:tc>
      </w:tr>
    </w:tbl>
    <w:p>
      <w:pPr>
        <w:spacing w:line="420" w:lineRule="exact"/>
        <w:ind w:firstLine="480" w:firstLineChars="0"/>
        <w:rPr>
          <w:rFonts w:ascii="仿宋_GB2312" w:hAnsi="仿宋_GB2312" w:cs="仿宋_GB2312"/>
          <w:sz w:val="22"/>
          <w:szCs w:val="22"/>
        </w:rPr>
      </w:pPr>
    </w:p>
    <w:p>
      <w:pPr>
        <w:spacing w:line="420" w:lineRule="exact"/>
        <w:ind w:firstLine="480" w:firstLineChars="0"/>
        <w:rPr>
          <w:rFonts w:ascii="仿宋_GB2312" w:hAnsi="仿宋_GB2312" w:cs="仿宋_GB2312"/>
          <w:sz w:val="22"/>
          <w:szCs w:val="22"/>
        </w:rPr>
      </w:pPr>
      <w:r>
        <w:rPr>
          <w:rFonts w:hint="eastAsia" w:ascii="仿宋_GB2312" w:hAnsi="仿宋_GB2312" w:cs="仿宋_GB2312"/>
          <w:sz w:val="22"/>
          <w:szCs w:val="22"/>
        </w:rPr>
        <w:t>说明：1、QG01为红星水库右干渠，接已硬化段（底宽0.6m，深0.5mU形槽）；</w:t>
      </w:r>
    </w:p>
    <w:p>
      <w:pPr>
        <w:spacing w:line="420" w:lineRule="exact"/>
        <w:ind w:firstLine="1113" w:firstLineChars="506"/>
        <w:rPr>
          <w:rFonts w:ascii="仿宋_GB2312" w:hAnsi="仿宋_GB2312" w:cs="仿宋_GB2312"/>
          <w:sz w:val="22"/>
          <w:szCs w:val="22"/>
        </w:rPr>
      </w:pPr>
      <w:r>
        <w:rPr>
          <w:rFonts w:hint="eastAsia" w:ascii="仿宋_GB2312" w:hAnsi="仿宋_GB2312" w:cs="仿宋_GB2312"/>
          <w:sz w:val="22"/>
          <w:szCs w:val="22"/>
        </w:rPr>
        <w:t>2、QG06为黄土坡机台灌溉渠，接已硬化段（底宽0.4m，面宽1.4m，深1.0m）；</w:t>
      </w:r>
    </w:p>
    <w:p>
      <w:pPr>
        <w:spacing w:line="420" w:lineRule="exact"/>
        <w:ind w:firstLine="1113" w:firstLineChars="506"/>
        <w:rPr>
          <w:rFonts w:ascii="仿宋_GB2312" w:hAnsi="仿宋_GB2312" w:cs="仿宋_GB2312"/>
          <w:sz w:val="22"/>
          <w:szCs w:val="22"/>
        </w:rPr>
      </w:pPr>
      <w:r>
        <w:rPr>
          <w:rFonts w:hint="eastAsia" w:ascii="仿宋_GB2312" w:hAnsi="仿宋_GB2312" w:cs="仿宋_GB2312"/>
          <w:sz w:val="22"/>
          <w:szCs w:val="22"/>
        </w:rPr>
        <w:t>3、QG05为XX水库右干渠，接已硬化段（底宽0.6m，面宽1.0m，深0.8m）；</w:t>
      </w:r>
    </w:p>
    <w:p>
      <w:pPr>
        <w:spacing w:line="420" w:lineRule="exact"/>
        <w:ind w:firstLine="1113" w:firstLineChars="506"/>
        <w:rPr>
          <w:rFonts w:ascii="仿宋_GB2312" w:hAnsi="仿宋_GB2312" w:cs="仿宋_GB2312"/>
          <w:sz w:val="22"/>
          <w:szCs w:val="22"/>
        </w:rPr>
      </w:pPr>
      <w:r>
        <w:rPr>
          <w:rFonts w:hint="eastAsia" w:ascii="仿宋_GB2312" w:hAnsi="仿宋_GB2312" w:cs="仿宋_GB2312"/>
          <w:sz w:val="22"/>
          <w:szCs w:val="22"/>
        </w:rPr>
        <w:t>4、QG08为XX水库左干渠，接已硬化段（底宽0.5m，面宽1.4m，深0.9m）；</w:t>
      </w:r>
    </w:p>
    <w:p>
      <w:pPr>
        <w:spacing w:line="420" w:lineRule="exact"/>
        <w:ind w:firstLine="1113" w:firstLineChars="506"/>
        <w:rPr>
          <w:rFonts w:ascii="仿宋_GB2312" w:hAnsi="仿宋_GB2312" w:cs="仿宋_GB2312"/>
          <w:sz w:val="22"/>
          <w:szCs w:val="22"/>
        </w:rPr>
      </w:pPr>
      <w:r>
        <w:rPr>
          <w:rFonts w:hint="eastAsia" w:ascii="仿宋_GB2312" w:hAnsi="仿宋_GB2312" w:cs="仿宋_GB2312"/>
          <w:sz w:val="22"/>
          <w:szCs w:val="22"/>
        </w:rPr>
        <w:t>5、QG11~QG17为PE管，各自从QG08引水，水力计算在高效节水章节。</w:t>
      </w:r>
    </w:p>
    <w:p>
      <w:pPr>
        <w:spacing w:line="420" w:lineRule="exact"/>
        <w:ind w:firstLine="560" w:firstLineChars="0"/>
        <w:rPr>
          <w:rFonts w:ascii="Times New Roman" w:hAnsi="Times New Roman" w:eastAsia="宋体" w:cs="Times New Roman"/>
          <w:sz w:val="28"/>
          <w:szCs w:val="28"/>
        </w:rPr>
      </w:pPr>
    </w:p>
    <w:p>
      <w:pPr>
        <w:spacing w:line="420" w:lineRule="exact"/>
        <w:ind w:firstLine="560" w:firstLineChars="0"/>
        <w:rPr>
          <w:rFonts w:ascii="Times New Roman" w:hAnsi="Times New Roman" w:eastAsia="宋体" w:cs="Times New Roman"/>
          <w:sz w:val="28"/>
          <w:szCs w:val="28"/>
        </w:rPr>
      </w:pPr>
    </w:p>
    <w:p>
      <w:pPr>
        <w:spacing w:line="420" w:lineRule="exact"/>
        <w:ind w:firstLine="560"/>
        <w:rPr>
          <w:sz w:val="28"/>
          <w:szCs w:val="28"/>
        </w:rPr>
        <w:sectPr>
          <w:pgSz w:w="16838" w:h="11906" w:orient="landscape"/>
          <w:pgMar w:top="1531" w:right="1871" w:bottom="1531" w:left="1871" w:header="850" w:footer="1417" w:gutter="0"/>
          <w:cols w:space="0" w:num="1"/>
          <w:docGrid w:type="lines" w:linePitch="595" w:charSpace="0"/>
        </w:sectPr>
      </w:pPr>
    </w:p>
    <w:bookmarkEnd w:id="73"/>
    <w:p>
      <w:pPr>
        <w:spacing w:line="400" w:lineRule="exact"/>
        <w:ind w:firstLine="560"/>
        <w:outlineLvl w:val="1"/>
        <w:rPr>
          <w:rFonts w:ascii="黑体" w:hAnsi="黑体" w:eastAsia="黑体" w:cs="黑体"/>
          <w:sz w:val="28"/>
          <w:szCs w:val="28"/>
        </w:rPr>
      </w:pPr>
      <w:bookmarkStart w:id="77" w:name="_Toc45723039"/>
      <w:r>
        <w:rPr>
          <w:rFonts w:hint="eastAsia" w:ascii="黑体" w:hAnsi="黑体" w:eastAsia="黑体" w:cs="黑体"/>
          <w:sz w:val="28"/>
          <w:szCs w:val="28"/>
        </w:rPr>
        <w:t>排水工程设计</w:t>
      </w:r>
      <w:bookmarkEnd w:id="77"/>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（1）排水设计标准</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项目区排水设计暴雨重现期采用5a～10a一遇，水田3d暴雨5d排至作物耐淹水深。</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（2）设计排水模数</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项目区田间排水采用平均排除法计算：</w:t>
      </w:r>
    </w:p>
    <w:p>
      <w:pPr>
        <w:spacing w:line="400" w:lineRule="exact"/>
        <w:ind w:firstLine="560"/>
        <w:jc w:val="center"/>
        <w:rPr>
          <w:rFonts w:ascii="仿宋_GB2312" w:hAnsi="仿宋_GB2312" w:cs="仿宋_GB2312"/>
          <w:sz w:val="28"/>
          <w:szCs w:val="28"/>
        </w:rPr>
      </w:pPr>
      <w:r>
        <w:rPr>
          <w:rFonts w:hint="eastAsia" w:ascii="仿宋_GB2312" w:hAnsi="仿宋_GB2312" w:cs="仿宋_GB2312"/>
          <w:sz w:val="28"/>
          <w:szCs w:val="28"/>
        </w:rPr>
        <w:t>q</w:t>
      </w:r>
      <w:r>
        <w:rPr>
          <w:rFonts w:hint="eastAsia" w:ascii="仿宋_GB2312" w:hAnsi="仿宋_GB2312" w:cs="仿宋_GB2312"/>
          <w:sz w:val="28"/>
          <w:szCs w:val="28"/>
          <w:vertAlign w:val="subscript"/>
        </w:rPr>
        <w:t>w</w:t>
      </w:r>
      <w:r>
        <w:rPr>
          <w:rFonts w:hint="eastAsia" w:ascii="仿宋_GB2312" w:hAnsi="仿宋_GB2312" w:cs="仿宋_GB2312"/>
          <w:sz w:val="28"/>
          <w:szCs w:val="28"/>
        </w:rPr>
        <w:t>=（P-h</w:t>
      </w:r>
      <w:r>
        <w:rPr>
          <w:rFonts w:hint="eastAsia" w:ascii="仿宋_GB2312" w:hAnsi="仿宋_GB2312" w:cs="仿宋_GB2312"/>
          <w:sz w:val="28"/>
          <w:szCs w:val="28"/>
          <w:vertAlign w:val="subscript"/>
        </w:rPr>
        <w:t>1</w:t>
      </w:r>
      <w:r>
        <w:rPr>
          <w:rFonts w:hint="eastAsia" w:ascii="仿宋_GB2312" w:hAnsi="仿宋_GB2312" w:cs="仿宋_GB2312"/>
          <w:sz w:val="28"/>
          <w:szCs w:val="28"/>
        </w:rPr>
        <w:t>-ET’-F）/（86.4T）</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式中：h1——水田滞水深，取50mm</w:t>
      </w:r>
    </w:p>
    <w:p>
      <w:pPr>
        <w:spacing w:line="400" w:lineRule="exact"/>
        <w:ind w:firstLine="1400" w:firstLineChars="500"/>
        <w:rPr>
          <w:rFonts w:ascii="仿宋_GB2312" w:hAnsi="仿宋_GB2312" w:cs="仿宋_GB2312"/>
          <w:sz w:val="28"/>
          <w:szCs w:val="28"/>
        </w:rPr>
      </w:pPr>
      <w:r>
        <w:rPr>
          <w:rFonts w:hint="eastAsia" w:ascii="仿宋_GB2312" w:hAnsi="仿宋_GB2312" w:cs="仿宋_GB2312"/>
          <w:sz w:val="28"/>
          <w:szCs w:val="28"/>
        </w:rPr>
        <w:t>P——10年一遇3d暴雨，设计暴雨量280mm</w:t>
      </w:r>
    </w:p>
    <w:p>
      <w:pPr>
        <w:spacing w:line="400" w:lineRule="exact"/>
        <w:ind w:firstLine="1400" w:firstLineChars="500"/>
        <w:rPr>
          <w:rFonts w:ascii="仿宋_GB2312" w:hAnsi="仿宋_GB2312" w:cs="仿宋_GB2312"/>
          <w:sz w:val="28"/>
          <w:szCs w:val="28"/>
        </w:rPr>
      </w:pPr>
      <w:r>
        <w:rPr>
          <w:rFonts w:hint="eastAsia" w:ascii="仿宋_GB2312" w:hAnsi="仿宋_GB2312" w:cs="仿宋_GB2312"/>
          <w:sz w:val="28"/>
          <w:szCs w:val="28"/>
        </w:rPr>
        <w:t>ET——1d水田蒸发量，4mm</w:t>
      </w:r>
    </w:p>
    <w:p>
      <w:pPr>
        <w:spacing w:line="400" w:lineRule="exact"/>
        <w:ind w:firstLine="1400" w:firstLineChars="500"/>
        <w:rPr>
          <w:rFonts w:ascii="仿宋_GB2312" w:hAnsi="仿宋_GB2312" w:cs="仿宋_GB2312"/>
          <w:sz w:val="28"/>
          <w:szCs w:val="28"/>
        </w:rPr>
      </w:pPr>
      <w:r>
        <w:rPr>
          <w:rFonts w:hint="eastAsia" w:ascii="仿宋_GB2312" w:hAnsi="仿宋_GB2312" w:cs="仿宋_GB2312"/>
          <w:sz w:val="28"/>
          <w:szCs w:val="28"/>
        </w:rPr>
        <w:t>F——1d水田渗漏量，5mm</w:t>
      </w:r>
    </w:p>
    <w:p>
      <w:pPr>
        <w:spacing w:line="400" w:lineRule="exact"/>
        <w:ind w:firstLine="1400" w:firstLineChars="500"/>
        <w:rPr>
          <w:rFonts w:ascii="仿宋_GB2312" w:hAnsi="仿宋_GB2312" w:cs="仿宋_GB2312"/>
          <w:sz w:val="28"/>
          <w:szCs w:val="28"/>
        </w:rPr>
      </w:pPr>
      <w:r>
        <w:rPr>
          <w:rFonts w:hint="eastAsia" w:ascii="仿宋_GB2312" w:hAnsi="仿宋_GB2312" w:cs="仿宋_GB2312"/>
          <w:sz w:val="28"/>
          <w:szCs w:val="28"/>
        </w:rPr>
        <w:t>T——设计排水历时，3d</w:t>
      </w:r>
    </w:p>
    <w:p>
      <w:pPr>
        <w:spacing w:line="400" w:lineRule="exact"/>
        <w:ind w:firstLine="1400" w:firstLineChars="500"/>
        <w:rPr>
          <w:rFonts w:ascii="仿宋_GB2312" w:hAnsi="仿宋_GB2312" w:cs="仿宋_GB2312"/>
          <w:sz w:val="28"/>
          <w:szCs w:val="28"/>
        </w:rPr>
      </w:pPr>
      <w:r>
        <w:rPr>
          <w:rFonts w:hint="eastAsia" w:ascii="仿宋_GB2312" w:hAnsi="仿宋_GB2312" w:cs="仿宋_GB2312"/>
          <w:sz w:val="28"/>
          <w:szCs w:val="28"/>
        </w:rPr>
        <w:t>q</w:t>
      </w:r>
      <w:r>
        <w:rPr>
          <w:rFonts w:hint="eastAsia" w:ascii="仿宋_GB2312" w:hAnsi="仿宋_GB2312" w:cs="仿宋_GB2312"/>
          <w:sz w:val="28"/>
          <w:szCs w:val="28"/>
          <w:vertAlign w:val="subscript"/>
        </w:rPr>
        <w:t>w</w:t>
      </w:r>
      <w:r>
        <w:rPr>
          <w:rFonts w:hint="eastAsia" w:ascii="仿宋_GB2312" w:hAnsi="仿宋_GB2312" w:cs="仿宋_GB2312"/>
          <w:sz w:val="28"/>
          <w:szCs w:val="28"/>
        </w:rPr>
        <w:t>——设计排水模数，m³/（s．km</w:t>
      </w:r>
      <w:r>
        <w:rPr>
          <w:rFonts w:hint="eastAsia" w:ascii="仿宋_GB2312" w:hAnsi="仿宋_GB2312" w:cs="仿宋_GB2312"/>
          <w:sz w:val="28"/>
          <w:szCs w:val="28"/>
          <w:vertAlign w:val="superscript"/>
        </w:rPr>
        <w:t>2</w:t>
      </w:r>
      <w:r>
        <w:rPr>
          <w:rFonts w:hint="eastAsia" w:ascii="仿宋_GB2312" w:hAnsi="仿宋_GB2312" w:cs="仿宋_GB2312"/>
          <w:sz w:val="28"/>
          <w:szCs w:val="28"/>
        </w:rPr>
        <w:t>）</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经测算，项目区设计排涝模数取q</w:t>
      </w:r>
      <w:r>
        <w:rPr>
          <w:rFonts w:hint="eastAsia" w:ascii="仿宋_GB2312" w:hAnsi="仿宋_GB2312" w:cs="仿宋_GB2312"/>
          <w:sz w:val="28"/>
          <w:szCs w:val="28"/>
          <w:vertAlign w:val="subscript"/>
        </w:rPr>
        <w:t>w</w:t>
      </w:r>
      <w:r>
        <w:rPr>
          <w:rFonts w:hint="eastAsia" w:ascii="仿宋_GB2312" w:hAnsi="仿宋_GB2312" w:cs="仿宋_GB2312"/>
          <w:sz w:val="28"/>
          <w:szCs w:val="28"/>
        </w:rPr>
        <w:t>=0.853m³/（s.km</w:t>
      </w:r>
      <w:r>
        <w:rPr>
          <w:rFonts w:hint="eastAsia" w:ascii="仿宋_GB2312" w:hAnsi="仿宋_GB2312" w:cs="仿宋_GB2312"/>
          <w:sz w:val="28"/>
          <w:szCs w:val="28"/>
          <w:vertAlign w:val="superscript"/>
        </w:rPr>
        <w:t>2</w:t>
      </w:r>
      <w:r>
        <w:rPr>
          <w:rFonts w:hint="eastAsia" w:ascii="仿宋_GB2312" w:hAnsi="仿宋_GB2312" w:cs="仿宋_GB2312"/>
          <w:sz w:val="28"/>
          <w:szCs w:val="28"/>
        </w:rPr>
        <w:t>）。</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（3）排水沟设计流量</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田间排水沟设计流量的推算公式：</w:t>
      </w:r>
    </w:p>
    <w:p>
      <w:pPr>
        <w:spacing w:line="400" w:lineRule="exact"/>
        <w:ind w:firstLine="0" w:firstLineChars="0"/>
        <w:jc w:val="center"/>
        <w:rPr>
          <w:rFonts w:ascii="仿宋_GB2312" w:hAnsi="仿宋_GB2312" w:cs="仿宋_GB2312"/>
          <w:sz w:val="28"/>
          <w:szCs w:val="28"/>
        </w:rPr>
      </w:pPr>
      <w:r>
        <w:rPr>
          <w:rFonts w:hint="eastAsia" w:ascii="仿宋_GB2312" w:hAnsi="仿宋_GB2312" w:cs="仿宋_GB2312"/>
          <w:sz w:val="28"/>
          <w:szCs w:val="28"/>
        </w:rPr>
        <w:t>Q</w:t>
      </w:r>
      <w:r>
        <w:rPr>
          <w:rFonts w:hint="eastAsia" w:ascii="仿宋_GB2312" w:hAnsi="仿宋_GB2312" w:cs="仿宋_GB2312"/>
          <w:sz w:val="28"/>
          <w:szCs w:val="28"/>
          <w:vertAlign w:val="subscript"/>
        </w:rPr>
        <w:t>p</w:t>
      </w:r>
      <w:r>
        <w:rPr>
          <w:rFonts w:hint="eastAsia" w:ascii="仿宋_GB2312" w:hAnsi="仿宋_GB2312" w:cs="仿宋_GB2312"/>
          <w:sz w:val="28"/>
          <w:szCs w:val="28"/>
        </w:rPr>
        <w:t>＝q</w:t>
      </w:r>
      <w:r>
        <w:rPr>
          <w:rFonts w:hint="eastAsia" w:ascii="仿宋_GB2312" w:hAnsi="仿宋_GB2312" w:cs="仿宋_GB2312"/>
          <w:sz w:val="28"/>
          <w:szCs w:val="28"/>
          <w:vertAlign w:val="subscript"/>
        </w:rPr>
        <w:t>w</w:t>
      </w:r>
      <w:r>
        <w:rPr>
          <w:rFonts w:hint="eastAsia" w:ascii="仿宋_GB2312" w:hAnsi="仿宋_GB2312" w:cs="仿宋_GB2312"/>
          <w:sz w:val="28"/>
          <w:szCs w:val="28"/>
        </w:rPr>
        <w:t>F</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式中：Q</w:t>
      </w:r>
      <w:r>
        <w:rPr>
          <w:rFonts w:hint="eastAsia" w:ascii="仿宋_GB2312" w:hAnsi="仿宋_GB2312" w:cs="仿宋_GB2312"/>
          <w:sz w:val="28"/>
          <w:szCs w:val="28"/>
          <w:vertAlign w:val="subscript"/>
        </w:rPr>
        <w:t>p</w:t>
      </w:r>
      <w:r>
        <w:rPr>
          <w:rFonts w:hint="eastAsia" w:ascii="仿宋_GB2312" w:hAnsi="仿宋_GB2312" w:cs="仿宋_GB2312"/>
          <w:sz w:val="28"/>
          <w:szCs w:val="28"/>
        </w:rPr>
        <w:t>——排水沟设计流量(m³/s)；</w:t>
      </w:r>
    </w:p>
    <w:p>
      <w:pPr>
        <w:spacing w:line="400" w:lineRule="exact"/>
        <w:ind w:firstLine="1400" w:firstLineChars="500"/>
        <w:rPr>
          <w:rFonts w:ascii="仿宋_GB2312" w:hAnsi="仿宋_GB2312" w:cs="仿宋_GB2312"/>
          <w:sz w:val="28"/>
          <w:szCs w:val="28"/>
        </w:rPr>
      </w:pPr>
      <w:r>
        <w:rPr>
          <w:rFonts w:hint="eastAsia" w:ascii="仿宋_GB2312" w:hAnsi="仿宋_GB2312" w:cs="仿宋_GB2312"/>
          <w:sz w:val="28"/>
          <w:szCs w:val="28"/>
        </w:rPr>
        <w:t>q</w:t>
      </w:r>
      <w:r>
        <w:rPr>
          <w:rFonts w:hint="eastAsia" w:ascii="仿宋_GB2312" w:hAnsi="仿宋_GB2312" w:cs="仿宋_GB2312"/>
          <w:sz w:val="28"/>
          <w:szCs w:val="28"/>
          <w:vertAlign w:val="subscript"/>
        </w:rPr>
        <w:t>w</w:t>
      </w:r>
      <w:r>
        <w:rPr>
          <w:rFonts w:hint="eastAsia" w:ascii="仿宋_GB2312" w:hAnsi="仿宋_GB2312" w:cs="仿宋_GB2312"/>
          <w:sz w:val="28"/>
          <w:szCs w:val="28"/>
        </w:rPr>
        <w:t>——排水模数，m³/(s·km</w:t>
      </w:r>
      <w:r>
        <w:rPr>
          <w:rFonts w:hint="eastAsia" w:ascii="仿宋_GB2312" w:hAnsi="仿宋_GB2312" w:cs="仿宋_GB2312"/>
          <w:sz w:val="28"/>
          <w:szCs w:val="28"/>
          <w:vertAlign w:val="superscript"/>
        </w:rPr>
        <w:t>2</w:t>
      </w:r>
      <w:r>
        <w:rPr>
          <w:rFonts w:hint="eastAsia" w:ascii="仿宋_GB2312" w:hAnsi="仿宋_GB2312" w:cs="仿宋_GB2312"/>
          <w:sz w:val="28"/>
          <w:szCs w:val="28"/>
        </w:rPr>
        <w:t>)，根据前面分析为0.853m³/(s·km</w:t>
      </w:r>
      <w:r>
        <w:rPr>
          <w:rFonts w:hint="eastAsia" w:ascii="仿宋_GB2312" w:hAnsi="仿宋_GB2312" w:cs="仿宋_GB2312"/>
          <w:sz w:val="28"/>
          <w:szCs w:val="28"/>
          <w:vertAlign w:val="superscript"/>
        </w:rPr>
        <w:t>2</w:t>
      </w:r>
      <w:r>
        <w:rPr>
          <w:rFonts w:hint="eastAsia" w:ascii="仿宋_GB2312" w:hAnsi="仿宋_GB2312" w:cs="仿宋_GB2312"/>
          <w:sz w:val="28"/>
          <w:szCs w:val="28"/>
        </w:rPr>
        <w:t>)。</w:t>
      </w:r>
    </w:p>
    <w:p>
      <w:pPr>
        <w:spacing w:line="400" w:lineRule="exact"/>
        <w:ind w:firstLine="1400" w:firstLineChars="500"/>
        <w:rPr>
          <w:rFonts w:ascii="仿宋_GB2312" w:hAnsi="仿宋_GB2312" w:cs="仿宋_GB2312"/>
          <w:sz w:val="28"/>
          <w:szCs w:val="28"/>
        </w:rPr>
      </w:pPr>
      <w:r>
        <w:rPr>
          <w:rFonts w:hint="eastAsia" w:ascii="仿宋_GB2312" w:hAnsi="仿宋_GB2312" w:cs="仿宋_GB2312"/>
          <w:sz w:val="28"/>
          <w:szCs w:val="28"/>
        </w:rPr>
        <w:t>F——排水沟控制面积，km</w:t>
      </w:r>
      <w:r>
        <w:rPr>
          <w:rFonts w:hint="eastAsia" w:ascii="仿宋_GB2312" w:hAnsi="仿宋_GB2312" w:cs="仿宋_GB2312"/>
          <w:sz w:val="28"/>
          <w:szCs w:val="28"/>
          <w:vertAlign w:val="superscript"/>
        </w:rPr>
        <w:t>2</w:t>
      </w:r>
      <w:r>
        <w:rPr>
          <w:rFonts w:hint="eastAsia" w:ascii="仿宋_GB2312" w:hAnsi="仿宋_GB2312" w:cs="仿宋_GB2312"/>
          <w:sz w:val="28"/>
          <w:szCs w:val="28"/>
        </w:rPr>
        <w:t>。</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（4）排水沟横断面设计</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排水沟横断面采用明渠均匀流公式进行计算，公式同渠道水力计算公式。断面选择过程与渠道采用试算法。</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（5）排水沟允许不冲不淤流速</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渠道流速满足V</w:t>
      </w:r>
      <w:r>
        <w:rPr>
          <w:rFonts w:hint="eastAsia" w:ascii="仿宋_GB2312" w:hAnsi="仿宋_GB2312" w:cs="仿宋_GB2312"/>
          <w:sz w:val="28"/>
          <w:szCs w:val="28"/>
          <w:vertAlign w:val="subscript"/>
        </w:rPr>
        <w:t>不淤</w:t>
      </w:r>
      <w:r>
        <w:rPr>
          <w:rFonts w:hint="eastAsia" w:ascii="仿宋_GB2312" w:hAnsi="仿宋_GB2312" w:cs="仿宋_GB2312"/>
          <w:sz w:val="28"/>
          <w:szCs w:val="28"/>
        </w:rPr>
        <w:t>&lt;V</w:t>
      </w:r>
      <w:r>
        <w:rPr>
          <w:rFonts w:hint="eastAsia" w:ascii="仿宋_GB2312" w:hAnsi="仿宋_GB2312" w:cs="仿宋_GB2312"/>
          <w:sz w:val="28"/>
          <w:szCs w:val="28"/>
          <w:vertAlign w:val="subscript"/>
        </w:rPr>
        <w:t>设</w:t>
      </w:r>
      <w:r>
        <w:rPr>
          <w:rFonts w:hint="eastAsia" w:ascii="仿宋_GB2312" w:hAnsi="仿宋_GB2312" w:cs="仿宋_GB2312"/>
          <w:sz w:val="28"/>
          <w:szCs w:val="28"/>
        </w:rPr>
        <w:t>&lt;V</w:t>
      </w:r>
      <w:r>
        <w:rPr>
          <w:rFonts w:hint="eastAsia" w:ascii="仿宋_GB2312" w:hAnsi="仿宋_GB2312" w:cs="仿宋_GB2312"/>
          <w:sz w:val="28"/>
          <w:szCs w:val="28"/>
          <w:vertAlign w:val="subscript"/>
        </w:rPr>
        <w:t>不冲要求</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（6）排水渠（沟）设计方案说明</w:t>
      </w:r>
    </w:p>
    <w:p>
      <w:pPr>
        <w:spacing w:line="400" w:lineRule="exact"/>
        <w:ind w:firstLine="560"/>
        <w:rPr>
          <w:rFonts w:ascii="Times New Roman" w:hAnsi="Times New Roman" w:eastAsia="宋体" w:cs="Times New Roman"/>
          <w:sz w:val="28"/>
          <w:szCs w:val="28"/>
        </w:rPr>
      </w:pPr>
      <w:r>
        <w:rPr>
          <w:rFonts w:hint="eastAsia" w:ascii="仿宋_GB2312" w:hAnsi="仿宋_GB2312" w:cs="仿宋_GB2312"/>
          <w:sz w:val="28"/>
          <w:szCs w:val="28"/>
        </w:rPr>
        <w:t>排渠衬砌基本原则为：从生态和环保的角度出发，使沟道中水流缓流和急流相间，营造野生动植物生存环境，沟道较宽或弯曲的河段不刻意缩窄或裁直。排水沟道主要以清淤、疏浚和采用生态护岸处理，较宽河段两岸护砌体曲线优美、过渡平顺，较窄河段满足设计洪峰流量。沟底仅清淤，不衬砌。排水沟断面设计成果，详表6.7-1。排水沟断面设计图纸，详见设计图册。</w:t>
      </w:r>
    </w:p>
    <w:p>
      <w:pPr>
        <w:spacing w:line="420" w:lineRule="exact"/>
        <w:ind w:firstLine="560"/>
        <w:rPr>
          <w:sz w:val="28"/>
          <w:szCs w:val="28"/>
        </w:rPr>
        <w:sectPr>
          <w:pgSz w:w="11906" w:h="16838"/>
          <w:pgMar w:top="1871" w:right="1531" w:bottom="1871" w:left="1531" w:header="850" w:footer="1417" w:gutter="0"/>
          <w:cols w:space="0" w:num="1"/>
          <w:docGrid w:type="lines" w:linePitch="595" w:charSpace="0"/>
        </w:sectPr>
      </w:pP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表.7-1  排水沟断面设计成果表</w:t>
      </w:r>
    </w:p>
    <w:tbl>
      <w:tblPr>
        <w:tblStyle w:val="15"/>
        <w:tblW w:w="1403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87"/>
        <w:gridCol w:w="895"/>
        <w:gridCol w:w="1302"/>
        <w:gridCol w:w="898"/>
        <w:gridCol w:w="836"/>
        <w:gridCol w:w="996"/>
        <w:gridCol w:w="898"/>
        <w:gridCol w:w="898"/>
        <w:gridCol w:w="898"/>
        <w:gridCol w:w="898"/>
        <w:gridCol w:w="898"/>
        <w:gridCol w:w="898"/>
        <w:gridCol w:w="898"/>
        <w:gridCol w:w="797"/>
        <w:gridCol w:w="93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vMerge w:val="restart"/>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渠道名称</w:t>
            </w:r>
          </w:p>
        </w:tc>
        <w:tc>
          <w:tcPr>
            <w:tcW w:w="895" w:type="dxa"/>
            <w:vMerge w:val="restart"/>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断面类型</w:t>
            </w:r>
          </w:p>
        </w:tc>
        <w:tc>
          <w:tcPr>
            <w:tcW w:w="1302" w:type="dxa"/>
            <w:vMerge w:val="restart"/>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断面尺寸</w:t>
            </w:r>
          </w:p>
        </w:tc>
        <w:tc>
          <w:tcPr>
            <w:tcW w:w="898" w:type="dxa"/>
            <w:vMerge w:val="restart"/>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渠道长度（m）</w:t>
            </w:r>
          </w:p>
        </w:tc>
        <w:tc>
          <w:tcPr>
            <w:tcW w:w="836" w:type="dxa"/>
            <w:vMerge w:val="restart"/>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控制面积（亩）</w:t>
            </w:r>
          </w:p>
        </w:tc>
        <w:tc>
          <w:tcPr>
            <w:tcW w:w="996" w:type="dxa"/>
            <w:vMerge w:val="restart"/>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排涝流量（m3/s）</w:t>
            </w:r>
          </w:p>
        </w:tc>
        <w:tc>
          <w:tcPr>
            <w:tcW w:w="8018" w:type="dxa"/>
            <w:gridSpan w:val="9"/>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渠道断面各水力要素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vMerge w:val="continue"/>
            <w:shd w:val="clear" w:color="auto" w:fill="auto"/>
            <w:vAlign w:val="center"/>
          </w:tcPr>
          <w:p>
            <w:pPr>
              <w:spacing w:line="240" w:lineRule="auto"/>
              <w:ind w:firstLine="0" w:firstLineChars="0"/>
              <w:jc w:val="center"/>
              <w:rPr>
                <w:rFonts w:ascii="黑体" w:hAnsi="黑体" w:eastAsia="黑体" w:cs="黑体"/>
                <w:sz w:val="20"/>
                <w:szCs w:val="20"/>
              </w:rPr>
            </w:pPr>
          </w:p>
        </w:tc>
        <w:tc>
          <w:tcPr>
            <w:tcW w:w="895" w:type="dxa"/>
            <w:vMerge w:val="continue"/>
            <w:shd w:val="clear" w:color="auto" w:fill="auto"/>
            <w:vAlign w:val="center"/>
          </w:tcPr>
          <w:p>
            <w:pPr>
              <w:spacing w:line="240" w:lineRule="auto"/>
              <w:ind w:firstLine="0" w:firstLineChars="0"/>
              <w:jc w:val="center"/>
              <w:rPr>
                <w:rFonts w:ascii="黑体" w:hAnsi="黑体" w:eastAsia="黑体" w:cs="黑体"/>
                <w:sz w:val="20"/>
                <w:szCs w:val="20"/>
              </w:rPr>
            </w:pPr>
          </w:p>
        </w:tc>
        <w:tc>
          <w:tcPr>
            <w:tcW w:w="1302" w:type="dxa"/>
            <w:vMerge w:val="continue"/>
            <w:shd w:val="clear" w:color="auto" w:fill="auto"/>
            <w:vAlign w:val="center"/>
          </w:tcPr>
          <w:p>
            <w:pPr>
              <w:spacing w:line="240" w:lineRule="auto"/>
              <w:ind w:firstLine="0" w:firstLineChars="0"/>
              <w:jc w:val="center"/>
              <w:rPr>
                <w:rFonts w:ascii="黑体" w:hAnsi="黑体" w:eastAsia="黑体" w:cs="黑体"/>
                <w:sz w:val="20"/>
                <w:szCs w:val="20"/>
              </w:rPr>
            </w:pPr>
          </w:p>
        </w:tc>
        <w:tc>
          <w:tcPr>
            <w:tcW w:w="898" w:type="dxa"/>
            <w:vMerge w:val="continue"/>
            <w:shd w:val="clear" w:color="auto" w:fill="auto"/>
            <w:vAlign w:val="center"/>
          </w:tcPr>
          <w:p>
            <w:pPr>
              <w:spacing w:line="240" w:lineRule="auto"/>
              <w:ind w:firstLine="0" w:firstLineChars="0"/>
              <w:jc w:val="center"/>
              <w:rPr>
                <w:rFonts w:ascii="黑体" w:hAnsi="黑体" w:eastAsia="黑体" w:cs="黑体"/>
                <w:sz w:val="20"/>
                <w:szCs w:val="20"/>
              </w:rPr>
            </w:pPr>
          </w:p>
        </w:tc>
        <w:tc>
          <w:tcPr>
            <w:tcW w:w="836" w:type="dxa"/>
            <w:vMerge w:val="continue"/>
            <w:shd w:val="clear" w:color="auto" w:fill="auto"/>
            <w:vAlign w:val="center"/>
          </w:tcPr>
          <w:p>
            <w:pPr>
              <w:spacing w:line="240" w:lineRule="auto"/>
              <w:ind w:firstLine="0" w:firstLineChars="0"/>
              <w:jc w:val="center"/>
              <w:rPr>
                <w:rFonts w:ascii="黑体" w:hAnsi="黑体" w:eastAsia="黑体" w:cs="黑体"/>
                <w:sz w:val="20"/>
                <w:szCs w:val="20"/>
              </w:rPr>
            </w:pPr>
          </w:p>
        </w:tc>
        <w:tc>
          <w:tcPr>
            <w:tcW w:w="996" w:type="dxa"/>
            <w:vMerge w:val="continue"/>
            <w:shd w:val="clear" w:color="auto" w:fill="auto"/>
            <w:vAlign w:val="center"/>
          </w:tcPr>
          <w:p>
            <w:pPr>
              <w:spacing w:line="240" w:lineRule="auto"/>
              <w:ind w:firstLine="0" w:firstLineChars="0"/>
              <w:jc w:val="center"/>
              <w:rPr>
                <w:rFonts w:ascii="黑体" w:hAnsi="黑体" w:eastAsia="黑体" w:cs="黑体"/>
                <w:sz w:val="20"/>
                <w:szCs w:val="20"/>
              </w:rPr>
            </w:pPr>
          </w:p>
        </w:tc>
        <w:tc>
          <w:tcPr>
            <w:tcW w:w="898" w:type="dxa"/>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下底宽(m)</w:t>
            </w:r>
          </w:p>
        </w:tc>
        <w:tc>
          <w:tcPr>
            <w:tcW w:w="898" w:type="dxa"/>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上口宽(m)</w:t>
            </w:r>
          </w:p>
        </w:tc>
        <w:tc>
          <w:tcPr>
            <w:tcW w:w="898" w:type="dxa"/>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设计水深(m)</w:t>
            </w:r>
          </w:p>
        </w:tc>
        <w:tc>
          <w:tcPr>
            <w:tcW w:w="898" w:type="dxa"/>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安全超高(m)</w:t>
            </w:r>
          </w:p>
        </w:tc>
        <w:tc>
          <w:tcPr>
            <w:tcW w:w="898" w:type="dxa"/>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渠底比降</w:t>
            </w:r>
          </w:p>
        </w:tc>
        <w:tc>
          <w:tcPr>
            <w:tcW w:w="898" w:type="dxa"/>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边坡系数</w:t>
            </w:r>
          </w:p>
        </w:tc>
        <w:tc>
          <w:tcPr>
            <w:tcW w:w="898" w:type="dxa"/>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糙率</w:t>
            </w:r>
          </w:p>
        </w:tc>
        <w:tc>
          <w:tcPr>
            <w:tcW w:w="797" w:type="dxa"/>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设计流量(m3/s)</w:t>
            </w:r>
          </w:p>
        </w:tc>
        <w:tc>
          <w:tcPr>
            <w:tcW w:w="935" w:type="dxa"/>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设计流速(m/s)</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XX村</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QP01</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1×0.8m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136</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282</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0.160</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0.7</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0.39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0.56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毛家岗村</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QP02</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1.3×0.8m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967</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312</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0.178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1.3</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1.3</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0.7</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0.56</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0.61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QP03</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1.5×0.8m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254</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256</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0.146</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0.7</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0.67</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0.64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QP04</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1.5×0.8m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363</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345</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0.196</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0.7</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0.67</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0.64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QP05</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2.2×0.8m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339</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455</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0.259</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0.6</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0.2</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QP06</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1.2～1.3×0.8m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1054</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288</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0.164</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1.2</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1.2</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0.7</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0.50</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0.60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QP07</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0.9×0.8m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323</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245</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0.139</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0.9</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0.9</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0.7</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0.34</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0.53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金坪村</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QP08</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1×0.8m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319</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302</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0.172</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0.7</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0.39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0.56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QP09</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0.8×0.6m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290</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230</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0.131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0.5</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QP10</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0.8×0.6m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226</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221</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0.126</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0.5</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QP11</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1×0.8m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255</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230</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0.131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0.7</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0.39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0.56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QP12</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0.8×0.6m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208</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150</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0.085</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0.5</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QP13</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0.8×0.6m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167</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135</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0.077</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0.5</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QP14</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1×0.8m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291</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365</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0.208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0.7</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0.39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0.56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QP15</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0.8×0.6m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218</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196</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0.112</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0.5</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QP16</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1×0.8m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178</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563</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0.320</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0.6</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0.2</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0.32</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0.53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QP17</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0.8×0.6m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228</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124</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0.071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0.5</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QP18</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0.8×0.6m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301</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320</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0.182</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0.5</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QP19</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0.8×0.6m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146</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280</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0.159</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0.5</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QP20</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1.9×0.8m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261</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645</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0.367</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1.9</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1.9</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0.6</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0.2</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0.74</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0.65</w:t>
            </w:r>
          </w:p>
        </w:tc>
      </w:tr>
    </w:tbl>
    <w:p>
      <w:pPr>
        <w:spacing w:line="420" w:lineRule="exact"/>
        <w:ind w:firstLine="482" w:firstLineChars="0"/>
        <w:rPr>
          <w:rFonts w:ascii="Times New Roman" w:hAnsi="宋体" w:eastAsia="黑体" w:cs="Times New Roman"/>
          <w:b/>
          <w:kern w:val="32"/>
          <w:sz w:val="28"/>
          <w:szCs w:val="28"/>
        </w:rPr>
      </w:pPr>
    </w:p>
    <w:p>
      <w:pPr>
        <w:spacing w:line="420" w:lineRule="exact"/>
        <w:ind w:firstLine="560"/>
        <w:rPr>
          <w:sz w:val="28"/>
          <w:szCs w:val="28"/>
        </w:rPr>
        <w:sectPr>
          <w:pgSz w:w="16838" w:h="11906" w:orient="landscape"/>
          <w:pgMar w:top="1531" w:right="1871" w:bottom="1531" w:left="1871" w:header="850" w:footer="1417" w:gutter="0"/>
          <w:cols w:space="0" w:num="1"/>
          <w:docGrid w:type="lines" w:linePitch="595" w:charSpace="0"/>
        </w:sectPr>
      </w:pPr>
    </w:p>
    <w:p>
      <w:pPr>
        <w:spacing w:line="420" w:lineRule="exact"/>
        <w:ind w:firstLine="560"/>
        <w:outlineLvl w:val="1"/>
        <w:rPr>
          <w:rFonts w:ascii="黑体" w:hAnsi="黑体" w:eastAsia="黑体" w:cs="黑体"/>
          <w:sz w:val="28"/>
          <w:szCs w:val="28"/>
        </w:rPr>
      </w:pPr>
      <w:bookmarkStart w:id="78" w:name="_Toc45723040"/>
      <w:r>
        <w:rPr>
          <w:rFonts w:hint="eastAsia" w:ascii="黑体" w:hAnsi="黑体" w:eastAsia="黑体" w:cs="黑体"/>
          <w:sz w:val="28"/>
          <w:szCs w:val="28"/>
        </w:rPr>
        <w:t>高效节水灌溉工程设计</w:t>
      </w:r>
      <w:bookmarkEnd w:id="78"/>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本次项目高效节水选择在金坪村XX水库下游1000亩农田，采用低压管道灌溉模式，从沿村道北边布置的QG08取水，设7处取水口，铺设7条PE支管，南北方向平行布置。</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灌溉设计保证率</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根据《农田低压管道输水灌溉工程技术规范》(GB/T 20203-2006)要求，低压管道灌溉设计保证率取90%。</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灌溉水利用系数</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根据规范，管道系统水利用系数设计值为0.90，水稻灌区田间水利用设计值为0.95，低压管道灌溉系统灌溉水利用系数为0.86。</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粮食水分生产率</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项目实施后，低压管道灌溉项目区农作物水分生产率要求达到1.8Kg/m</w:t>
      </w:r>
      <w:r>
        <w:rPr>
          <w:rFonts w:hint="eastAsia" w:ascii="仿宋_GB2312" w:hAnsi="仿宋_GB2312" w:cs="仿宋_GB2312"/>
          <w:sz w:val="28"/>
          <w:szCs w:val="28"/>
          <w:vertAlign w:val="superscript"/>
        </w:rPr>
        <w:t>3</w:t>
      </w:r>
      <w:r>
        <w:rPr>
          <w:rFonts w:hint="eastAsia" w:ascii="仿宋_GB2312" w:hAnsi="仿宋_GB2312" w:cs="仿宋_GB2312"/>
          <w:sz w:val="28"/>
          <w:szCs w:val="28"/>
        </w:rPr>
        <w:t>。</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水力计算</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水力计算的主要目的是根据流量选择经济管径，复核出水口水压标高，按给水栓厂家提供的数据，最不利出水口最小水压标高不低于0.2m即可正常出流。因本项目每根支管均是从QG08明渠取水，相互间不影响，计算较为简单，故管道编号延续灌渠编号，从QG11~QG17，总长1924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（1）设计流量</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各管段所要通过的流量由最大一次灌水定额和所承担的灌溉面积确定，按下式计算。</w:t>
      </w:r>
    </w:p>
    <w:p>
      <w:pPr>
        <w:spacing w:line="240" w:lineRule="auto"/>
        <w:ind w:firstLine="560"/>
        <w:rPr>
          <w:rFonts w:ascii="仿宋_GB2312" w:hAnsi="仿宋_GB2312" w:cs="仿宋_GB2312"/>
          <w:sz w:val="28"/>
          <w:szCs w:val="28"/>
        </w:rPr>
      </w:pPr>
      <w:r>
        <w:rPr>
          <w:rFonts w:hint="eastAsia" w:ascii="仿宋_GB2312" w:hAnsi="仿宋_GB2312" w:cs="仿宋_GB2312"/>
          <w:sz w:val="28"/>
          <w:szCs w:val="28"/>
        </w:rPr>
        <w:object>
          <v:shape id="_x0000_i1038" o:spt="75" type="#_x0000_t75" style="height:33.75pt;width:60.75pt;" o:ole="t" filled="f" o:preferrelative="t" stroked="f" coordsize="21600,21600">
            <v:path/>
            <v:fill on="f" focussize="0,0"/>
            <v:stroke on="f" joinstyle="miter"/>
            <v:imagedata r:id="rId87" o:title=""/>
            <o:lock v:ext="edit" aspectratio="t"/>
            <w10:wrap type="none"/>
            <w10:anchorlock/>
          </v:shape>
          <o:OLEObject Type="Embed" ProgID="Equation.DSMT4" ShapeID="_x0000_i1038" DrawAspect="Content" ObjectID="_1468075738" r:id="rId86">
            <o:LockedField>false</o:LockedField>
          </o:OLEObject>
        </w:objec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式中：Q</w:t>
      </w:r>
      <w:r>
        <w:rPr>
          <w:rFonts w:hint="eastAsia" w:ascii="仿宋_GB2312" w:hAnsi="仿宋_GB2312" w:cs="仿宋_GB2312"/>
          <w:sz w:val="28"/>
          <w:szCs w:val="28"/>
          <w:vertAlign w:val="subscript"/>
        </w:rPr>
        <w:t>0</w:t>
      </w:r>
      <w:r>
        <w:rPr>
          <w:rFonts w:hint="eastAsia" w:ascii="仿宋_GB2312" w:hAnsi="仿宋_GB2312" w:cs="仿宋_GB2312"/>
          <w:sz w:val="28"/>
          <w:szCs w:val="28"/>
        </w:rPr>
        <w:t>——管灌系统的灌溉设计流量，m</w:t>
      </w:r>
      <w:r>
        <w:rPr>
          <w:rFonts w:hint="eastAsia" w:ascii="仿宋_GB2312" w:hAnsi="仿宋_GB2312" w:cs="仿宋_GB2312"/>
          <w:sz w:val="28"/>
          <w:szCs w:val="28"/>
          <w:vertAlign w:val="superscript"/>
        </w:rPr>
        <w:t>3</w:t>
      </w:r>
      <w:r>
        <w:rPr>
          <w:rFonts w:hint="eastAsia" w:ascii="仿宋_GB2312" w:hAnsi="仿宋_GB2312" w:cs="仿宋_GB2312"/>
          <w:sz w:val="28"/>
          <w:szCs w:val="28"/>
        </w:rPr>
        <w:t>/h；</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α——作物种植比例，取1.0；</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m——最大一次灌水定额，取泡田定额，80m</w:t>
      </w:r>
      <w:r>
        <w:rPr>
          <w:rFonts w:hint="eastAsia" w:ascii="仿宋_GB2312" w:hAnsi="仿宋_GB2312" w:cs="仿宋_GB2312"/>
          <w:sz w:val="28"/>
          <w:szCs w:val="28"/>
          <w:vertAlign w:val="superscript"/>
        </w:rPr>
        <w:t>3</w:t>
      </w:r>
      <w:r>
        <w:rPr>
          <w:rFonts w:hint="eastAsia" w:ascii="仿宋_GB2312" w:hAnsi="仿宋_GB2312" w:cs="仿宋_GB2312"/>
          <w:sz w:val="28"/>
          <w:szCs w:val="28"/>
        </w:rPr>
        <w:t>/亩；</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A——管道控制灌溉面积，亩；</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η</w:t>
      </w:r>
      <w:r>
        <w:rPr>
          <w:rFonts w:hint="eastAsia" w:ascii="仿宋_GB2312" w:hAnsi="仿宋_GB2312" w:cs="仿宋_GB2312"/>
          <w:sz w:val="28"/>
          <w:szCs w:val="28"/>
          <w:vertAlign w:val="subscript"/>
        </w:rPr>
        <w:t>1</w:t>
      </w:r>
      <w:r>
        <w:rPr>
          <w:rFonts w:hint="eastAsia" w:ascii="仿宋_GB2312" w:hAnsi="仿宋_GB2312" w:cs="仿宋_GB2312"/>
          <w:sz w:val="28"/>
          <w:szCs w:val="28"/>
        </w:rPr>
        <w:t>、η</w:t>
      </w:r>
      <w:r>
        <w:rPr>
          <w:rFonts w:hint="eastAsia" w:ascii="仿宋_GB2312" w:hAnsi="仿宋_GB2312" w:cs="仿宋_GB2312"/>
          <w:sz w:val="28"/>
          <w:szCs w:val="28"/>
          <w:vertAlign w:val="subscript"/>
        </w:rPr>
        <w:t>2</w:t>
      </w:r>
      <w:r>
        <w:rPr>
          <w:rFonts w:hint="eastAsia" w:ascii="仿宋_GB2312" w:hAnsi="仿宋_GB2312" w:cs="仿宋_GB2312"/>
          <w:sz w:val="28"/>
          <w:szCs w:val="28"/>
        </w:rPr>
        <w:t>——管道、田间灌溉水利用系数，取0.90和0.97；</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T——灌溉天数，取10天；</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t——每昼夜工作时间，取16h；</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（2）管径计算</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项目区水田灌溉采用PE管，其管道内水流速宜采用1.0～1.5m/s为宜，本次设计主管取v=1.5m/s，分干管取v=1.5m/s，设计管径采用经济管径计算公式：</w:t>
      </w:r>
    </w:p>
    <w:p>
      <w:pPr>
        <w:spacing w:line="240" w:lineRule="auto"/>
        <w:ind w:firstLine="560"/>
        <w:rPr>
          <w:rFonts w:ascii="仿宋_GB2312" w:hAnsi="仿宋_GB2312" w:cs="仿宋_GB2312"/>
          <w:sz w:val="28"/>
          <w:szCs w:val="28"/>
        </w:rPr>
      </w:pPr>
      <w:r>
        <w:rPr>
          <w:rFonts w:hint="eastAsia" w:ascii="仿宋_GB2312" w:hAnsi="仿宋_GB2312" w:cs="仿宋_GB2312"/>
          <w:sz w:val="28"/>
          <w:szCs w:val="28"/>
        </w:rPr>
        <w:object>
          <v:shape id="_x0000_i1039" o:spt="75" type="#_x0000_t75" style="height:35.25pt;width:73.5pt;" o:ole="t" filled="f" o:preferrelative="t" stroked="f" coordsize="21600,21600">
            <v:path/>
            <v:fill on="f" focussize="0,0"/>
            <v:stroke on="f" joinstyle="miter"/>
            <v:imagedata r:id="rId74" o:title=""/>
            <o:lock v:ext="edit" aspectratio="t"/>
            <w10:wrap type="none"/>
            <w10:anchorlock/>
          </v:shape>
          <o:OLEObject Type="Embed" ProgID="Equation.DSMT4" ShapeID="_x0000_i1039" DrawAspect="Content" ObjectID="_1468075739" r:id="rId88">
            <o:LockedField>false</o:LockedField>
          </o:OLEObject>
        </w:object>
      </w:r>
    </w:p>
    <w:p>
      <w:pPr>
        <w:spacing w:line="420" w:lineRule="exact"/>
        <w:ind w:firstLine="560"/>
        <w:textAlignment w:val="baseline"/>
        <w:rPr>
          <w:rFonts w:ascii="仿宋_GB2312" w:hAnsi="仿宋_GB2312" w:cs="仿宋_GB2312"/>
          <w:sz w:val="28"/>
          <w:szCs w:val="28"/>
        </w:rPr>
      </w:pPr>
      <w:r>
        <w:rPr>
          <w:rFonts w:hint="eastAsia" w:ascii="仿宋_GB2312" w:hAnsi="仿宋_GB2312" w:cs="仿宋_GB2312"/>
          <w:sz w:val="28"/>
          <w:szCs w:val="28"/>
        </w:rPr>
        <w:t>式中：D——管径(mm)；</w:t>
      </w:r>
    </w:p>
    <w:p>
      <w:pPr>
        <w:spacing w:line="420" w:lineRule="exact"/>
        <w:ind w:firstLine="1400" w:firstLineChars="500"/>
        <w:textAlignment w:val="baseline"/>
        <w:rPr>
          <w:rFonts w:ascii="仿宋_GB2312" w:hAnsi="仿宋_GB2312" w:cs="仿宋_GB2312"/>
          <w:sz w:val="28"/>
          <w:szCs w:val="28"/>
        </w:rPr>
      </w:pPr>
      <w:r>
        <w:rPr>
          <w:rFonts w:hint="eastAsia" w:ascii="仿宋_GB2312" w:hAnsi="仿宋_GB2312" w:cs="仿宋_GB2312"/>
          <w:sz w:val="28"/>
          <w:szCs w:val="28"/>
        </w:rPr>
        <w:t>Q——设计流量，m</w:t>
      </w:r>
      <w:r>
        <w:rPr>
          <w:rFonts w:hint="eastAsia" w:ascii="仿宋_GB2312" w:hAnsi="仿宋_GB2312" w:cs="仿宋_GB2312"/>
          <w:sz w:val="28"/>
          <w:szCs w:val="28"/>
          <w:vertAlign w:val="superscript"/>
        </w:rPr>
        <w:t>3</w:t>
      </w:r>
      <w:r>
        <w:rPr>
          <w:rFonts w:hint="eastAsia" w:ascii="仿宋_GB2312" w:hAnsi="仿宋_GB2312" w:cs="仿宋_GB2312"/>
          <w:sz w:val="28"/>
          <w:szCs w:val="28"/>
        </w:rPr>
        <w:t>/h；</w:t>
      </w:r>
    </w:p>
    <w:p>
      <w:pPr>
        <w:spacing w:line="420" w:lineRule="exact"/>
        <w:ind w:firstLine="1400" w:firstLineChars="500"/>
        <w:textAlignment w:val="baseline"/>
        <w:rPr>
          <w:rFonts w:ascii="仿宋_GB2312" w:hAnsi="仿宋_GB2312" w:cs="仿宋_GB2312"/>
          <w:sz w:val="28"/>
          <w:szCs w:val="28"/>
        </w:rPr>
      </w:pPr>
      <w:r>
        <w:rPr>
          <w:rFonts w:hint="eastAsia" w:ascii="仿宋_GB2312" w:hAnsi="仿宋_GB2312" w:cs="仿宋_GB2312"/>
          <w:sz w:val="28"/>
          <w:szCs w:val="28"/>
        </w:rPr>
        <w:t>V——经济流速，m/s；</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（3）干管水头损失计算</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干支管水头损失计算采用公式</w:t>
      </w:r>
    </w:p>
    <w:p>
      <w:pPr>
        <w:spacing w:line="240" w:lineRule="auto"/>
        <w:ind w:firstLine="560"/>
        <w:textAlignment w:val="baseline"/>
        <w:rPr>
          <w:rFonts w:ascii="仿宋_GB2312" w:hAnsi="仿宋_GB2312" w:cs="仿宋_GB2312"/>
          <w:sz w:val="28"/>
          <w:szCs w:val="28"/>
        </w:rPr>
      </w:pPr>
      <w:r>
        <w:rPr>
          <w:rFonts w:hint="eastAsia" w:ascii="仿宋_GB2312" w:hAnsi="仿宋_GB2312" w:cs="仿宋_GB2312"/>
          <w:sz w:val="28"/>
          <w:szCs w:val="28"/>
        </w:rPr>
        <w:object>
          <v:shape id="_x0000_i1040" o:spt="75" type="#_x0000_t75" style="height:33.75pt;width:70.5pt;" o:ole="t" filled="f" o:preferrelative="t" stroked="f" coordsize="21600,21600">
            <v:path/>
            <v:fill on="f" focussize="0,0"/>
            <v:stroke on="f" joinstyle="miter"/>
            <v:imagedata r:id="rId90" o:title=""/>
            <o:lock v:ext="edit" aspectratio="t"/>
            <w10:wrap type="none"/>
            <w10:anchorlock/>
          </v:shape>
          <o:OLEObject Type="Embed" ProgID="Equation.DSMT4" ShapeID="_x0000_i1040" DrawAspect="Content" ObjectID="_1468075740" r:id="rId89">
            <o:LockedField>false</o:LockedField>
          </o:OLEObject>
        </w:objec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式中：f——管材摩阻系数，选取PE管材，则f =0.000915</w:t>
      </w:r>
    </w:p>
    <w:p>
      <w:pPr>
        <w:spacing w:line="420" w:lineRule="exact"/>
        <w:ind w:firstLine="1400" w:firstLineChars="500"/>
        <w:textAlignment w:val="baseline"/>
        <w:rPr>
          <w:rFonts w:ascii="仿宋_GB2312" w:hAnsi="仿宋_GB2312" w:cs="仿宋_GB2312"/>
          <w:sz w:val="28"/>
          <w:szCs w:val="28"/>
        </w:rPr>
      </w:pPr>
      <w:r>
        <w:rPr>
          <w:rFonts w:hint="eastAsia" w:ascii="仿宋_GB2312" w:hAnsi="仿宋_GB2312" w:cs="仿宋_GB2312"/>
          <w:sz w:val="28"/>
          <w:szCs w:val="28"/>
        </w:rPr>
        <w:t>Q——设计流量，m</w:t>
      </w:r>
      <w:r>
        <w:rPr>
          <w:rFonts w:hint="eastAsia" w:ascii="仿宋_GB2312" w:hAnsi="仿宋_GB2312" w:cs="仿宋_GB2312"/>
          <w:sz w:val="28"/>
          <w:szCs w:val="28"/>
          <w:vertAlign w:val="superscript"/>
        </w:rPr>
        <w:t>3</w:t>
      </w:r>
      <w:r>
        <w:rPr>
          <w:rFonts w:hint="eastAsia" w:ascii="仿宋_GB2312" w:hAnsi="仿宋_GB2312" w:cs="仿宋_GB2312"/>
          <w:sz w:val="28"/>
          <w:szCs w:val="28"/>
        </w:rPr>
        <w:t>/s</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m——流量指数，取1.77</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d——管道内径,mm</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L——管道长度,m</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b——管径指数，取4.77</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各种管材的f、m、b值，可按表6.8-2取用</w:t>
      </w:r>
    </w:p>
    <w:p>
      <w:pPr>
        <w:spacing w:line="420" w:lineRule="exact"/>
        <w:ind w:firstLine="482" w:firstLineChars="0"/>
        <w:jc w:val="center"/>
        <w:rPr>
          <w:rFonts w:ascii="黑体" w:hAnsi="黑体" w:eastAsia="黑体" w:cs="黑体"/>
          <w:bCs/>
          <w:kern w:val="32"/>
          <w:sz w:val="28"/>
          <w:szCs w:val="28"/>
        </w:rPr>
      </w:pP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表6.8-2  不同管材摩阻系数、流量指数、管径指数值表</w:t>
      </w:r>
    </w:p>
    <w:tbl>
      <w:tblPr>
        <w:tblStyle w:val="15"/>
        <w:tblW w:w="833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2645"/>
        <w:gridCol w:w="2227"/>
        <w:gridCol w:w="1772"/>
        <w:gridCol w:w="16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2645"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管材类别</w:t>
            </w:r>
          </w:p>
        </w:tc>
        <w:tc>
          <w:tcPr>
            <w:tcW w:w="222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管材摩阻系数f</w:t>
            </w:r>
          </w:p>
        </w:tc>
        <w:tc>
          <w:tcPr>
            <w:tcW w:w="177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流量指数m</w:t>
            </w:r>
          </w:p>
        </w:tc>
        <w:tc>
          <w:tcPr>
            <w:tcW w:w="169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管径指数b</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264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塑料管</w:t>
            </w:r>
          </w:p>
        </w:tc>
        <w:tc>
          <w:tcPr>
            <w:tcW w:w="22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 948×105</w:t>
            </w:r>
          </w:p>
        </w:tc>
        <w:tc>
          <w:tcPr>
            <w:tcW w:w="17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1.77</w:t>
            </w:r>
          </w:p>
        </w:tc>
        <w:tc>
          <w:tcPr>
            <w:tcW w:w="1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4.77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264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石棉水泥管</w:t>
            </w:r>
          </w:p>
        </w:tc>
        <w:tc>
          <w:tcPr>
            <w:tcW w:w="22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 455×105</w:t>
            </w:r>
          </w:p>
        </w:tc>
        <w:tc>
          <w:tcPr>
            <w:tcW w:w="17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1.85</w:t>
            </w:r>
          </w:p>
        </w:tc>
        <w:tc>
          <w:tcPr>
            <w:tcW w:w="1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4.89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264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混凝土管</w:t>
            </w:r>
          </w:p>
        </w:tc>
        <w:tc>
          <w:tcPr>
            <w:tcW w:w="22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 516×106</w:t>
            </w:r>
          </w:p>
        </w:tc>
        <w:tc>
          <w:tcPr>
            <w:tcW w:w="17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1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5.33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264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旧钢管、旧铸铁管</w:t>
            </w:r>
          </w:p>
        </w:tc>
        <w:tc>
          <w:tcPr>
            <w:tcW w:w="22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 25×105</w:t>
            </w:r>
          </w:p>
        </w:tc>
        <w:tc>
          <w:tcPr>
            <w:tcW w:w="17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w:t>
            </w:r>
          </w:p>
        </w:tc>
        <w:tc>
          <w:tcPr>
            <w:tcW w:w="1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5.1</w:t>
            </w:r>
          </w:p>
        </w:tc>
      </w:tr>
    </w:tbl>
    <w:p>
      <w:pPr>
        <w:spacing w:line="420" w:lineRule="exact"/>
        <w:ind w:firstLine="0" w:firstLineChars="0"/>
        <w:rPr>
          <w:rFonts w:ascii="仿宋_GB2312" w:hAnsi="仿宋_GB2312" w:cs="仿宋_GB2312"/>
          <w:sz w:val="28"/>
          <w:szCs w:val="28"/>
        </w:rPr>
      </w:pP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局部水头损失一般取沿程水头损失的10%--15%,本次设计取10%。因管道较短，不考虑根据流量变径。</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本项目</w:t>
      </w:r>
      <w:bookmarkStart w:id="178" w:name="_GoBack"/>
      <w:bookmarkEnd w:id="178"/>
      <w:r>
        <w:rPr>
          <w:rFonts w:hint="eastAsia" w:ascii="仿宋_GB2312" w:hAnsi="仿宋_GB2312" w:cs="仿宋_GB2312"/>
          <w:sz w:val="28"/>
          <w:szCs w:val="28"/>
          <w:lang w:eastAsia="zh-CN"/>
        </w:rPr>
        <w:t>采用</w:t>
      </w:r>
      <w:r>
        <w:rPr>
          <w:rFonts w:hint="eastAsia" w:ascii="仿宋_GB2312" w:hAnsi="仿宋_GB2312" w:cs="仿宋_GB2312"/>
          <w:sz w:val="28"/>
          <w:szCs w:val="28"/>
        </w:rPr>
        <w:t>PE63级聚乙烯管材，0.6Mpa公称压力，计算结果如下表6.8-2。</w:t>
      </w:r>
    </w:p>
    <w:p>
      <w:pPr>
        <w:spacing w:line="420" w:lineRule="exact"/>
        <w:ind w:firstLine="482" w:firstLineChars="0"/>
        <w:jc w:val="center"/>
        <w:rPr>
          <w:rFonts w:ascii="黑体" w:hAnsi="黑体" w:eastAsia="黑体" w:cs="黑体"/>
          <w:bCs/>
          <w:kern w:val="32"/>
          <w:sz w:val="28"/>
          <w:szCs w:val="28"/>
          <w:lang w:eastAsia="en-US"/>
        </w:rPr>
      </w:pPr>
      <w:r>
        <w:rPr>
          <w:rFonts w:hint="eastAsia" w:ascii="黑体" w:hAnsi="黑体" w:eastAsia="黑体" w:cs="黑体"/>
          <w:bCs/>
          <w:kern w:val="32"/>
          <w:sz w:val="28"/>
          <w:szCs w:val="28"/>
          <w:lang w:eastAsia="en-US"/>
        </w:rPr>
        <w:t>表6.8</w:t>
      </w:r>
      <w:r>
        <w:rPr>
          <w:rFonts w:hint="eastAsia" w:ascii="黑体" w:hAnsi="黑体" w:eastAsia="黑体" w:cs="黑体"/>
          <w:bCs/>
          <w:kern w:val="32"/>
          <w:sz w:val="28"/>
          <w:szCs w:val="28"/>
        </w:rPr>
        <w:t>-</w:t>
      </w:r>
      <w:r>
        <w:rPr>
          <w:rFonts w:hint="eastAsia" w:ascii="黑体" w:hAnsi="黑体" w:eastAsia="黑体" w:cs="黑体"/>
          <w:bCs/>
          <w:kern w:val="32"/>
          <w:sz w:val="28"/>
          <w:szCs w:val="28"/>
          <w:lang w:eastAsia="en-US"/>
        </w:rPr>
        <w:t>2  QG11</w:t>
      </w:r>
      <w:r>
        <w:rPr>
          <w:rFonts w:hint="eastAsia" w:ascii="黑体" w:hAnsi="黑体" w:eastAsia="黑体" w:cs="黑体"/>
          <w:bCs/>
          <w:kern w:val="32"/>
          <w:sz w:val="28"/>
          <w:szCs w:val="28"/>
        </w:rPr>
        <w:t>~</w:t>
      </w:r>
      <w:r>
        <w:rPr>
          <w:rFonts w:hint="eastAsia" w:ascii="黑体" w:hAnsi="黑体" w:eastAsia="黑体" w:cs="黑体"/>
          <w:bCs/>
          <w:kern w:val="32"/>
          <w:sz w:val="28"/>
          <w:szCs w:val="28"/>
          <w:lang w:eastAsia="en-US"/>
        </w:rPr>
        <w:t>QG17管道水力计算成果表</w:t>
      </w:r>
    </w:p>
    <w:tbl>
      <w:tblPr>
        <w:tblStyle w:val="15"/>
        <w:tblW w:w="887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867"/>
        <w:gridCol w:w="999"/>
        <w:gridCol w:w="999"/>
        <w:gridCol w:w="999"/>
        <w:gridCol w:w="999"/>
        <w:gridCol w:w="999"/>
        <w:gridCol w:w="999"/>
        <w:gridCol w:w="101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867"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名称</w:t>
            </w:r>
          </w:p>
        </w:tc>
        <w:tc>
          <w:tcPr>
            <w:tcW w:w="7005" w:type="dxa"/>
            <w:gridSpan w:val="7"/>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QG灌溉管道名称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867"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99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QG11</w:t>
            </w:r>
          </w:p>
        </w:tc>
        <w:tc>
          <w:tcPr>
            <w:tcW w:w="99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QG12</w:t>
            </w:r>
          </w:p>
        </w:tc>
        <w:tc>
          <w:tcPr>
            <w:tcW w:w="99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QG13</w:t>
            </w:r>
          </w:p>
        </w:tc>
        <w:tc>
          <w:tcPr>
            <w:tcW w:w="99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QG14</w:t>
            </w:r>
          </w:p>
        </w:tc>
        <w:tc>
          <w:tcPr>
            <w:tcW w:w="99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QG15</w:t>
            </w:r>
          </w:p>
        </w:tc>
        <w:tc>
          <w:tcPr>
            <w:tcW w:w="99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QG16</w:t>
            </w:r>
          </w:p>
        </w:tc>
        <w:tc>
          <w:tcPr>
            <w:tcW w:w="101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QG17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86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取水点桩号</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0+198</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0+554</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1+057</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1+489</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1+646</w:t>
            </w:r>
          </w:p>
        </w:tc>
        <w:tc>
          <w:tcPr>
            <w:tcW w:w="10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1+821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86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长度(m)</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282</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159</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213</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387</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298</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236</w:t>
            </w:r>
          </w:p>
        </w:tc>
        <w:tc>
          <w:tcPr>
            <w:tcW w:w="10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86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灌溉面积</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96</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79</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76</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114</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86</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51</w:t>
            </w:r>
          </w:p>
        </w:tc>
        <w:tc>
          <w:tcPr>
            <w:tcW w:w="10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86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一次灌水流量(m3/s)</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0.0090</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0.0074</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0.0071</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0.0107</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0.0081</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0.0047</w:t>
            </w:r>
          </w:p>
        </w:tc>
        <w:tc>
          <w:tcPr>
            <w:tcW w:w="10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0.0061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86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源点水头(m)</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43.90</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43.20</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42.51</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42.23</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41.94</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41.84</w:t>
            </w:r>
          </w:p>
        </w:tc>
        <w:tc>
          <w:tcPr>
            <w:tcW w:w="10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41.62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86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最不利点高程(m)</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38.69</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38.03</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37.3</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37.5</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36.5</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36.5</w:t>
            </w:r>
          </w:p>
        </w:tc>
        <w:tc>
          <w:tcPr>
            <w:tcW w:w="10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36.1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86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选用管径(mm)</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160</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160</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w:t>
            </w:r>
          </w:p>
        </w:tc>
        <w:tc>
          <w:tcPr>
            <w:tcW w:w="10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86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管道水头损失</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0.75</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1.80</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2.26</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1.40</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3.96</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1.22</w:t>
            </w:r>
          </w:p>
        </w:tc>
        <w:tc>
          <w:tcPr>
            <w:tcW w:w="10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2.85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86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出口水压标高(m)</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4.46</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3.37</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2.95</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3.33</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1.48</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4.12</w:t>
            </w:r>
          </w:p>
        </w:tc>
        <w:tc>
          <w:tcPr>
            <w:tcW w:w="10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872" w:type="dxa"/>
            <w:gridSpan w:val="8"/>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说明：管道均从QG08XX水库左干渠取水，管道采用PE63级聚乙烯管材，0.6Mpa公称压力</w:t>
            </w:r>
          </w:p>
        </w:tc>
      </w:tr>
    </w:tbl>
    <w:p>
      <w:pPr>
        <w:spacing w:line="420" w:lineRule="exact"/>
        <w:ind w:firstLine="0" w:firstLineChars="0"/>
        <w:rPr>
          <w:rFonts w:ascii="Times New Roman" w:hAnsi="Times New Roman" w:eastAsia="宋体" w:cs="宋体"/>
          <w:sz w:val="28"/>
          <w:szCs w:val="28"/>
        </w:rPr>
      </w:pPr>
    </w:p>
    <w:p>
      <w:pPr>
        <w:spacing w:line="420" w:lineRule="exact"/>
        <w:ind w:firstLine="560"/>
        <w:outlineLvl w:val="1"/>
        <w:rPr>
          <w:rFonts w:ascii="黑体" w:hAnsi="黑体" w:eastAsia="黑体" w:cs="黑体"/>
          <w:sz w:val="28"/>
          <w:szCs w:val="28"/>
        </w:rPr>
      </w:pPr>
      <w:bookmarkStart w:id="79" w:name="_Toc45723041"/>
      <w:r>
        <w:rPr>
          <w:rFonts w:hint="eastAsia" w:ascii="黑体" w:hAnsi="黑体" w:eastAsia="黑体" w:cs="黑体"/>
          <w:sz w:val="28"/>
          <w:szCs w:val="28"/>
        </w:rPr>
        <w:t>渠系建筑物设计</w:t>
      </w:r>
      <w:bookmarkEnd w:id="79"/>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（1）人行桥、机耕桥</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实施后，为方便居民生产生活，提高耕作效率，根据交通要求在跨越渠道处适当位置布置人行桥和机耕桥。本次设计的人行桥结构简单，采用C25砼现浇简支板，板厚为12cm，宽100cm，渠墙两侧设现浇砼桥墩，在靠近桥面板下表侧布置受力筋和分布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机耕桥桥板厚为20cm，桥面宽3.0m，跨度视沟渠宽而定。每座机耕桥处都要用浆砌石做其支撑结构，顶部采用C20砼现浇台帽，在靠近桥面板下侧配置相应的分布筋和受力筋，上表侧配置构造筋。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（2）简易闸</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项目区内节制闸规模小，数量多，设计采用简易闸。节制闸段采用C20砼现浇，顺水流方向0.2m，垂直方向1.0m，预埋10#槽钢做门槽，闸门用成品钢闸门。详见附图。</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（3）进出水口</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项目区灌排渠道为满足田间灌溉，利于水流控制，在渠道适当位置设置进出水口，进出水口采用φ200预制砼圆涵，进口或出口设DN200拍门，详见设计图册。</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（4）取水码头和生物通道</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为了方便农民到渠道中取水或生活便民，根据渠道的深度、长度和实际地形来设置，生物通道可以结合取水码头一起布置，详见设计图册。</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（5）预制涵管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项目区交叉建筑物的预制涵管的布置，底部需要设0.2m厚的砼垫层。</w:t>
      </w:r>
    </w:p>
    <w:p>
      <w:pPr>
        <w:spacing w:line="420" w:lineRule="exact"/>
        <w:ind w:firstLine="560"/>
        <w:outlineLvl w:val="1"/>
        <w:rPr>
          <w:rFonts w:ascii="黑体" w:hAnsi="黑体" w:eastAsia="黑体" w:cs="黑体"/>
          <w:sz w:val="28"/>
          <w:szCs w:val="28"/>
        </w:rPr>
      </w:pPr>
      <w:bookmarkStart w:id="80" w:name="_Toc45723042"/>
      <w:r>
        <w:rPr>
          <w:rFonts w:hint="eastAsia" w:ascii="黑体" w:hAnsi="黑体" w:eastAsia="黑体" w:cs="黑体"/>
          <w:sz w:val="28"/>
          <w:szCs w:val="28"/>
        </w:rPr>
        <w:t>道路设计</w:t>
      </w:r>
      <w:bookmarkEnd w:id="80"/>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设计原则</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（1）在满足技术标准和行车安全的前提下，尽量不破坏原有地形、地貌，以维护原有的自然环境和景色。</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（2）田间道路线路以沿原道路或项目规划改造的沟渠布设为主，既方便工程施工，满足田间生产的需求，又节约了耕地资源。</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设计标准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根据《机耕道通用技术条件》（XX省地方标准DB43/T580-2010)及现有道路交通情况，本次设计拟采用田间道路-I级，设计行车速度20k m/h。</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设计方案</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（1）路基设计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已有田间道路整修须整平原有路面，不足设计标高须填土压实；新修田间道路须清除路床下原有腐殖土、耕作泥再填土压实，达设计标高后填10cm厚碎石压实，路基压实厚度每次不大于30cm，压实度大于90%。</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（2）路面设计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路面充分考虑沿线气候、水文条件，遵循因地制宜，就地取材，方便施工，利于养护，经济合理的原则，结合环境治理要求进行设计。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次规划机耕路均采用0.15m厚泥结石路面，路面泥结石所用石料，底层粒径采用1~2cm或2~3cm的卵石，面层粒径采用3~4cm的卵石，泥结石层所用土料，塑性指数以12~15为宜，粘土内不得含腐殖质或其他杂物，按土：石（30：70）的比例（重量比），路面横坡3%，素土路肩横坡4%，路基和路面压实度≥92%，面层15mm厚黑色碎石磨耗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（3）其他设施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1）坡口</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田间道路设置供农业机械下田和上路的坡口，坡口处数根据实际需要确定。坡口为扇形合成坡，坡口坡度不大于18%，宽度3.0m。两侧现浇砼挡墙作防滑处理，供机械行走，中间填土植草皮。坡口位置宜设置在田角。</w:t>
      </w:r>
    </w:p>
    <w:p>
      <w:pPr>
        <w:spacing w:line="420" w:lineRule="exact"/>
        <w:ind w:firstLine="560"/>
        <w:rPr>
          <w:rFonts w:ascii="仿宋_GB2312" w:hAnsi="仿宋_GB2312" w:cs="仿宋_GB2312"/>
          <w:sz w:val="28"/>
          <w:szCs w:val="28"/>
        </w:rPr>
      </w:pPr>
      <w:bookmarkStart w:id="81" w:name="_Toc436127847"/>
      <w:r>
        <w:rPr>
          <w:rFonts w:hint="eastAsia" w:ascii="仿宋_GB2312" w:hAnsi="仿宋_GB2312" w:cs="仿宋_GB2312"/>
          <w:sz w:val="28"/>
          <w:szCs w:val="28"/>
        </w:rPr>
        <w:t>2）错车道</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根据需要设置错车道，错车道的间距可结合地形、视距等条件确定，设置错车道路段的路基宽度不小于6m，有效长度应不小于15m。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项目区田间道路设计成果见表6.10-1及设计图册。</w:t>
      </w:r>
    </w:p>
    <w:p>
      <w:pPr>
        <w:spacing w:line="420" w:lineRule="exact"/>
        <w:ind w:firstLine="562"/>
        <w:rPr>
          <w:rFonts w:ascii="仿宋_GB2312" w:hAnsi="仿宋_GB2312" w:cs="仿宋_GB2312"/>
          <w:b/>
          <w:kern w:val="32"/>
          <w:sz w:val="28"/>
          <w:szCs w:val="28"/>
        </w:rPr>
      </w:pP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表6.10-1   项目区田间道路设计成果</w:t>
      </w:r>
    </w:p>
    <w:tbl>
      <w:tblPr>
        <w:tblStyle w:val="15"/>
        <w:tblW w:w="886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452"/>
        <w:gridCol w:w="1142"/>
        <w:gridCol w:w="689"/>
        <w:gridCol w:w="831"/>
        <w:gridCol w:w="689"/>
        <w:gridCol w:w="689"/>
        <w:gridCol w:w="689"/>
        <w:gridCol w:w="692"/>
        <w:gridCol w:w="689"/>
        <w:gridCol w:w="912"/>
        <w:gridCol w:w="712"/>
        <w:gridCol w:w="68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tblHeader/>
          <w:jc w:val="center"/>
        </w:trPr>
        <w:tc>
          <w:tcPr>
            <w:tcW w:w="452"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序号</w:t>
            </w:r>
          </w:p>
        </w:tc>
        <w:tc>
          <w:tcPr>
            <w:tcW w:w="1142"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编号</w:t>
            </w:r>
          </w:p>
        </w:tc>
        <w:tc>
          <w:tcPr>
            <w:tcW w:w="689"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建设</w:t>
            </w:r>
          </w:p>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性质</w:t>
            </w:r>
          </w:p>
        </w:tc>
        <w:tc>
          <w:tcPr>
            <w:tcW w:w="831"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道路</w:t>
            </w:r>
          </w:p>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长度（m）</w:t>
            </w:r>
          </w:p>
        </w:tc>
        <w:tc>
          <w:tcPr>
            <w:tcW w:w="689"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路面宽度(m)</w:t>
            </w:r>
          </w:p>
        </w:tc>
        <w:tc>
          <w:tcPr>
            <w:tcW w:w="689"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占地宽度(m)</w:t>
            </w:r>
          </w:p>
        </w:tc>
        <w:tc>
          <w:tcPr>
            <w:tcW w:w="1381"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垫层</w:t>
            </w:r>
          </w:p>
        </w:tc>
        <w:tc>
          <w:tcPr>
            <w:tcW w:w="1601"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面层</w:t>
            </w:r>
          </w:p>
        </w:tc>
        <w:tc>
          <w:tcPr>
            <w:tcW w:w="1395"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磨耗层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tblHeader/>
          <w:jc w:val="center"/>
        </w:trPr>
        <w:tc>
          <w:tcPr>
            <w:tcW w:w="452"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1142"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689"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31"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689"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689"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68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厚度(cm)</w:t>
            </w:r>
          </w:p>
        </w:tc>
        <w:tc>
          <w:tcPr>
            <w:tcW w:w="69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材料</w:t>
            </w:r>
          </w:p>
        </w:tc>
        <w:tc>
          <w:tcPr>
            <w:tcW w:w="68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厚度(cm)</w:t>
            </w:r>
          </w:p>
        </w:tc>
        <w:tc>
          <w:tcPr>
            <w:tcW w:w="91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材料</w:t>
            </w:r>
          </w:p>
        </w:tc>
        <w:tc>
          <w:tcPr>
            <w:tcW w:w="71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厚度(mm)</w:t>
            </w:r>
          </w:p>
        </w:tc>
        <w:tc>
          <w:tcPr>
            <w:tcW w:w="683"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材料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一</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XX村</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JS01</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改造</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356</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JS02</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60</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JS03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改造</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105</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JS04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改造</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285</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JS05</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改造</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886</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二</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毛家岗村</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JS06</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537</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JS07</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218</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JS08</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改造</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804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JS09</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408</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JS10</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306</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JS11</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JS12</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549</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JS13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402</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JS14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324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JS15</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168</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JS16</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349</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JS17</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571</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JS18</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76</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JS19</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919</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JS20</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JS21</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JS22</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256</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三</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清泉村</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JS23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改造</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251</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JS24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JS25</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385</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四</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黄林堰村</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JS26</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改造</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1203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五</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金坪村</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JS27</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534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JS28</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JS29</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JS30</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295</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JS31</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JS32</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202</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JS33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230</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JS34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132</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JS35</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1373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JS36</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1600</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bl>
    <w:p>
      <w:pPr>
        <w:spacing w:line="420" w:lineRule="exact"/>
        <w:ind w:firstLine="482" w:firstLineChars="0"/>
        <w:rPr>
          <w:rFonts w:ascii="Times New Roman" w:hAnsi="宋体" w:eastAsia="黑体" w:cs="Times New Roman"/>
          <w:b/>
          <w:kern w:val="32"/>
          <w:sz w:val="28"/>
          <w:szCs w:val="28"/>
        </w:rPr>
      </w:pPr>
    </w:p>
    <w:p>
      <w:pPr>
        <w:spacing w:line="420" w:lineRule="exact"/>
        <w:ind w:firstLine="560"/>
        <w:outlineLvl w:val="1"/>
        <w:rPr>
          <w:rFonts w:ascii="黑体" w:hAnsi="黑体" w:eastAsia="黑体" w:cs="黑体"/>
          <w:sz w:val="28"/>
          <w:szCs w:val="28"/>
        </w:rPr>
      </w:pPr>
      <w:bookmarkStart w:id="82" w:name="_Toc14854214"/>
      <w:bookmarkStart w:id="83" w:name="_Toc45723043"/>
      <w:r>
        <w:rPr>
          <w:rFonts w:hint="eastAsia" w:ascii="黑体" w:hAnsi="黑体" w:eastAsia="黑体" w:cs="黑体"/>
          <w:sz w:val="28"/>
          <w:szCs w:val="28"/>
        </w:rPr>
        <w:t>农田防护与生态环境保持工程设计</w:t>
      </w:r>
      <w:bookmarkEnd w:id="81"/>
      <w:bookmarkEnd w:id="82"/>
      <w:bookmarkEnd w:id="83"/>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原则及要求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农田防护应遵守地质灾害防治规划。坡面防护应根据“高水、高蓄、高用”和“蓄、引、用、排”相结合原则，合理布设截水沟、排水沟、沉沙池等坡面水系工程，系统拦蓄和排泄坡面径流，构成完整的坡面灌排体系。</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（2）农田防护林应依据风害程度及田埂、机耕路和岸坡条件确定，护岸、护坡、挡土墙等防护工程应依据地形、边坡地质条件确定，并与生态景观相适应。</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 xml:space="preserve">（3）农田防护林应以乡土树种为主，符合根深冠窄、抗逆性强的要求，兼顾防护、经济、美化和观赏等方面的要求。风沙地、水湿地区的树种应分别具有相应的抗性。 </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生态景观工程布局应与田块、沟渠、道路等工程相结合，与农村居民点景观建设相协调，工程布置时应全面分析农田建设区灾害影响因素。应重点保护田块内或边界的天然林地、草地、水体、裸岩，维护其原有自然景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（5）禁止将不符合农用标准和环境保护标准的固体废物、废水施入农田。施用农药、化肥等农业投入品及进行灌溉时，应当采取措施，防止重金属和其他有毒有害物质污染环境。</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设计方案</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（1）建设区内的林地、林木及具有独特自然特征的景观予以保留，尽量做到不砍树、少填塘。</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（2）山塘加固、新修机耕路、沟渠改造等工程措施后裸露的地面均采取人工植草皮的措施进行绿化。</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（3）推进人居环境整治和配套，在项目区居民集中区附近改造的堰塘、沟渠植树绿化进一步完善生态环境。</w:t>
      </w:r>
    </w:p>
    <w:p>
      <w:pPr>
        <w:spacing w:line="420" w:lineRule="exact"/>
        <w:ind w:firstLine="560"/>
        <w:rPr>
          <w:rFonts w:ascii="仿宋_GB2312" w:hAnsi="仿宋_GB2312" w:cs="仿宋_GB2312"/>
          <w:sz w:val="28"/>
          <w:szCs w:val="28"/>
        </w:rPr>
        <w:sectPr>
          <w:headerReference r:id="rId25" w:type="first"/>
          <w:footerReference r:id="rId27" w:type="first"/>
          <w:headerReference r:id="rId24" w:type="even"/>
          <w:footerReference r:id="rId26" w:type="even"/>
          <w:pgSz w:w="11906" w:h="16838"/>
          <w:pgMar w:top="1871" w:right="1531" w:bottom="1871" w:left="1531" w:header="850" w:footer="1417" w:gutter="0"/>
          <w:cols w:space="0" w:num="1"/>
          <w:docGrid w:type="lines" w:linePitch="595" w:charSpace="0"/>
        </w:sectPr>
      </w:pPr>
    </w:p>
    <w:p>
      <w:pPr>
        <w:pStyle w:val="4"/>
        <w:spacing w:line="420" w:lineRule="exact"/>
        <w:rPr>
          <w:rFonts w:ascii="方正小标宋简体" w:hAnsi="方正小标宋简体" w:cs="方正小标宋简体"/>
          <w:bCs w:val="0"/>
          <w:sz w:val="36"/>
          <w:szCs w:val="36"/>
        </w:rPr>
      </w:pPr>
      <w:bookmarkStart w:id="84" w:name="_Toc14854215"/>
      <w:bookmarkStart w:id="85" w:name="_Toc45723044"/>
      <w:bookmarkStart w:id="86" w:name="_Toc187682041"/>
      <w:r>
        <w:rPr>
          <w:rFonts w:hint="eastAsia" w:ascii="方正小标宋简体" w:hAnsi="方正小标宋简体" w:cs="方正小标宋简体"/>
          <w:bCs w:val="0"/>
          <w:sz w:val="36"/>
          <w:szCs w:val="36"/>
        </w:rPr>
        <w:t>施工组织设计</w:t>
      </w:r>
      <w:bookmarkEnd w:id="84"/>
      <w:bookmarkEnd w:id="85"/>
      <w:bookmarkEnd w:id="86"/>
    </w:p>
    <w:p>
      <w:pPr>
        <w:spacing w:line="420" w:lineRule="exact"/>
        <w:ind w:firstLine="0" w:firstLineChars="0"/>
        <w:outlineLvl w:val="1"/>
        <w:rPr>
          <w:rFonts w:ascii="楷体" w:hAnsi="楷体" w:eastAsia="宋体" w:cs="楷体"/>
          <w:b/>
          <w:bCs/>
          <w:sz w:val="28"/>
          <w:szCs w:val="28"/>
        </w:rPr>
      </w:pPr>
      <w:bookmarkStart w:id="87" w:name="_Toc45723045"/>
      <w:bookmarkStart w:id="88" w:name="_Toc14854216"/>
    </w:p>
    <w:p>
      <w:pPr>
        <w:spacing w:line="420" w:lineRule="exact"/>
        <w:ind w:firstLine="560"/>
        <w:outlineLvl w:val="1"/>
        <w:rPr>
          <w:rFonts w:ascii="黑体" w:hAnsi="黑体" w:eastAsia="黑体" w:cs="黑体"/>
          <w:sz w:val="28"/>
          <w:szCs w:val="28"/>
        </w:rPr>
      </w:pPr>
      <w:r>
        <w:rPr>
          <w:rFonts w:hint="eastAsia" w:ascii="黑体" w:hAnsi="黑体" w:eastAsia="黑体" w:cs="黑体"/>
          <w:sz w:val="28"/>
          <w:szCs w:val="28"/>
        </w:rPr>
        <w:t>施工条件</w:t>
      </w:r>
      <w:bookmarkEnd w:id="87"/>
      <w:bookmarkEnd w:id="88"/>
    </w:p>
    <w:p>
      <w:pPr>
        <w:numPr>
          <w:ilvl w:val="2"/>
          <w:numId w:val="1"/>
        </w:numPr>
        <w:spacing w:line="420" w:lineRule="exact"/>
        <w:ind w:left="0" w:firstLine="562"/>
        <w:outlineLvl w:val="2"/>
        <w:rPr>
          <w:rFonts w:ascii="仿宋_GB2312" w:hAnsi="仿宋_GB2312" w:cs="仿宋_GB2312"/>
          <w:b/>
          <w:bCs/>
          <w:sz w:val="28"/>
          <w:szCs w:val="28"/>
        </w:rPr>
      </w:pPr>
      <w:bookmarkStart w:id="89" w:name="_Toc330374716"/>
      <w:bookmarkStart w:id="90" w:name="_Toc408220699"/>
      <w:bookmarkStart w:id="91" w:name="_Toc437978810"/>
      <w:bookmarkStart w:id="92" w:name="_Toc173792593"/>
      <w:r>
        <w:rPr>
          <w:rFonts w:hint="eastAsia" w:ascii="仿宋_GB2312" w:hAnsi="仿宋_GB2312" w:cs="仿宋_GB2312"/>
          <w:b/>
          <w:bCs/>
          <w:sz w:val="28"/>
          <w:szCs w:val="28"/>
        </w:rPr>
        <w:t>交通设施</w:t>
      </w:r>
      <w:bookmarkEnd w:id="89"/>
      <w:bookmarkEnd w:id="90"/>
      <w:bookmarkEnd w:id="91"/>
      <w:bookmarkEnd w:id="92"/>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XX县高标准农田建设项目，统筹规划田、水、路、林等高标准农田的相关建设内容，</w:t>
      </w:r>
      <w:r>
        <w:rPr>
          <w:rFonts w:hint="eastAsia" w:ascii="仿宋_GB2312" w:hAnsi="仿宋_GB2312" w:cs="仿宋_GB2312"/>
          <w:sz w:val="28"/>
          <w:szCs w:val="28"/>
        </w:rPr>
        <w:t>实施地点位于该县XX镇的毛家岗、XX、黄林堰村、XX镇的清泉村、XX镇的金坪村共5个村。从项目区到县城仅需15~20分钟车程，对外交通便利，施工设备及各类建材可通过公路、乡村道路直达施工场地。</w:t>
      </w:r>
    </w:p>
    <w:p>
      <w:pPr>
        <w:numPr>
          <w:ilvl w:val="2"/>
          <w:numId w:val="1"/>
        </w:numPr>
        <w:spacing w:line="420" w:lineRule="exact"/>
        <w:ind w:left="0" w:firstLine="562"/>
        <w:outlineLvl w:val="2"/>
        <w:rPr>
          <w:rFonts w:ascii="仿宋_GB2312" w:hAnsi="仿宋_GB2312" w:cs="仿宋_GB2312"/>
          <w:b/>
          <w:bCs/>
          <w:sz w:val="28"/>
          <w:szCs w:val="28"/>
        </w:rPr>
      </w:pPr>
      <w:bookmarkStart w:id="93" w:name="_Toc173792594"/>
      <w:bookmarkStart w:id="94" w:name="_Toc330374717"/>
      <w:bookmarkStart w:id="95" w:name="_Toc408220700"/>
      <w:bookmarkStart w:id="96" w:name="_Toc437978811"/>
      <w:r>
        <w:rPr>
          <w:rFonts w:hint="eastAsia" w:ascii="仿宋_GB2312" w:hAnsi="仿宋_GB2312" w:cs="仿宋_GB2312"/>
          <w:b/>
          <w:bCs/>
          <w:sz w:val="28"/>
          <w:szCs w:val="28"/>
        </w:rPr>
        <w:t>施工场地</w:t>
      </w:r>
      <w:bookmarkEnd w:id="93"/>
      <w:bookmarkEnd w:id="94"/>
      <w:bookmarkEnd w:id="95"/>
      <w:bookmarkEnd w:id="96"/>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该项目施工期间为农闲季节，大部分田地农作物已收割，故可利用渠道、道路两侧范围及少量田块作为施工场地。</w:t>
      </w:r>
    </w:p>
    <w:p>
      <w:pPr>
        <w:numPr>
          <w:ilvl w:val="2"/>
          <w:numId w:val="1"/>
        </w:numPr>
        <w:spacing w:line="420" w:lineRule="exact"/>
        <w:ind w:left="0" w:firstLine="562"/>
        <w:outlineLvl w:val="2"/>
        <w:rPr>
          <w:rFonts w:ascii="仿宋_GB2312" w:hAnsi="仿宋_GB2312" w:cs="仿宋_GB2312"/>
          <w:b/>
          <w:bCs/>
          <w:sz w:val="28"/>
          <w:szCs w:val="28"/>
        </w:rPr>
      </w:pPr>
      <w:bookmarkStart w:id="97" w:name="_Toc408220701"/>
      <w:bookmarkStart w:id="98" w:name="_Toc330374718"/>
      <w:bookmarkStart w:id="99" w:name="_Toc437978812"/>
      <w:bookmarkStart w:id="100" w:name="_Toc173792595"/>
      <w:r>
        <w:rPr>
          <w:rFonts w:hint="eastAsia" w:ascii="仿宋_GB2312" w:hAnsi="仿宋_GB2312" w:cs="仿宋_GB2312"/>
          <w:b/>
          <w:bCs/>
          <w:sz w:val="28"/>
          <w:szCs w:val="28"/>
        </w:rPr>
        <w:t>建筑材料供应</w:t>
      </w:r>
      <w:bookmarkEnd w:id="97"/>
      <w:bookmarkEnd w:id="98"/>
      <w:bookmarkEnd w:id="99"/>
      <w:bookmarkEnd w:id="100"/>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本工程所需的水泥可直接从XX县的市场购买，运距在20km以内，块石来自石门县块石场，砂石从X河沿岸已办证的砂石场就近选购，土料由受益村组选定料场，运距不超过2km，项目规划时村组已经承诺。</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水、电供应条件</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施工用电可就近利用现有农网供电。</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施工用水可直接从项目区河流、山塘或沟渠中抽取；生活用水取用农户自来水管网。</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施工准备</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充分作好料场、拌和场等施工场地的布置以及施工用电、用水、道路和机具设备的准备工作。应对试验和施工的设备进行检测和试运行，如不符合要求，及时更换或调整。同时，作好永久性和必要的临时性排水设施，确保工程施工符合要求。</w:t>
      </w:r>
    </w:p>
    <w:p>
      <w:pPr>
        <w:spacing w:line="420" w:lineRule="exact"/>
        <w:ind w:firstLine="560"/>
        <w:outlineLvl w:val="1"/>
        <w:rPr>
          <w:rFonts w:ascii="黑体" w:hAnsi="黑体" w:eastAsia="黑体" w:cs="黑体"/>
          <w:sz w:val="28"/>
          <w:szCs w:val="28"/>
        </w:rPr>
      </w:pPr>
      <w:bookmarkStart w:id="101" w:name="_Toc187682044"/>
      <w:bookmarkStart w:id="102" w:name="_Toc45723046"/>
      <w:bookmarkStart w:id="103" w:name="_Toc14854217"/>
      <w:r>
        <w:rPr>
          <w:rFonts w:hint="eastAsia" w:ascii="黑体" w:hAnsi="黑体" w:eastAsia="黑体" w:cs="黑体"/>
          <w:sz w:val="28"/>
          <w:szCs w:val="28"/>
        </w:rPr>
        <w:t>施工</w:t>
      </w:r>
      <w:bookmarkEnd w:id="101"/>
      <w:r>
        <w:rPr>
          <w:rFonts w:hint="eastAsia" w:ascii="黑体" w:hAnsi="黑体" w:eastAsia="黑体" w:cs="黑体"/>
          <w:sz w:val="28"/>
          <w:szCs w:val="28"/>
        </w:rPr>
        <w:t>总体布置</w:t>
      </w:r>
      <w:bookmarkEnd w:id="102"/>
      <w:bookmarkEnd w:id="103"/>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根据项目布置特点以及项目地形情况，施工总布置以不干扰主体工程施工、有利生产、方便生活因地制宜、少占民房与耕地、就近取材的原则布置。</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（1）主体工程施工区：项目区各片区堰塘、机耕道、排灌渠系、土地平整区。</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（2）砂、石料开采区：由现有砂料场供应，不设独立开采区；土料在项目地附近或受益村组指定位置取土。</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（3）施工场区：主要是砂石堆料场，一般可安排在施工区附近的旱地、闲地，随工程区的转移而转移。</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（3）生活区：租用施工区附近的闲置民房。</w:t>
      </w:r>
    </w:p>
    <w:p>
      <w:pPr>
        <w:spacing w:line="420" w:lineRule="exact"/>
        <w:ind w:firstLine="560"/>
        <w:outlineLvl w:val="1"/>
        <w:rPr>
          <w:rFonts w:ascii="黑体" w:hAnsi="黑体" w:eastAsia="黑体" w:cs="黑体"/>
          <w:sz w:val="28"/>
          <w:szCs w:val="28"/>
        </w:rPr>
      </w:pPr>
      <w:bookmarkStart w:id="104" w:name="_Toc45723047"/>
      <w:bookmarkStart w:id="105" w:name="_Toc187682046"/>
      <w:bookmarkStart w:id="106" w:name="_Toc14854218"/>
      <w:r>
        <w:rPr>
          <w:rFonts w:hint="eastAsia" w:ascii="黑体" w:hAnsi="黑体" w:eastAsia="黑体" w:cs="黑体"/>
          <w:sz w:val="28"/>
          <w:szCs w:val="28"/>
        </w:rPr>
        <w:t>主体工程施工</w:t>
      </w:r>
      <w:bookmarkEnd w:id="104"/>
      <w:bookmarkEnd w:id="105"/>
      <w:bookmarkEnd w:id="106"/>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土地平整施工</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本项目实施土地整理工程的区域坡度比较平缓，没有太大的山包土 丘等。因此，施工是以推土机为主，挖掘机用于开挖深度较大的区域，具体组织如下：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（1）施工顺序</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施工时按照从高到低的原则，根据现场的实际情况，进行测量、定线，然后将各施工现场划分若干个作业区，并确定施工顺序进行施工，当最后块作业区完工后，对临时基地实行边撤边离边施工的方法。</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（2）建立控制网点</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根据建设单位及监理单位提供的坐标及高程，用经纬仪和水准仪建立现场控制网点，确保高程和位置准确。</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（3）土地平衡及调配</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施工时，一个区块一个区块进行，每个区块先控制四个角点位置及高程，然后用机械及人工进行该区块的土方平衡，将土方外运或调入，土方 平衡时，应遵照以下原则：</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①力求挖方与填方基本平衡和就近调配，使挖方量与运距的乘积之和尽可能成为最小，亦即使土方运距量或费用最小。</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②应考虑近期利用和后期施工相结合及各区块与全场相结合。</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③调配方向，运输路线一定要选择适当。</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 xml:space="preserve">④表层土先堆放至现场监理指定的区域，以备后用。 </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（4）机械施工</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采用推土机、挖掘机、拖式铲运机、装载机等机械化施工设备进行联合作业。推土机作业时，根据施工现场的安排情况，大部分情况下均可采用系列推土法。可用2~3台推土机并列作业，以减少土体漏失量，铲刀相距150~300mm，在推土运距50~75m之间，可采用此法。</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推土时，均采用顺下坡方向切土与推运，借机械向下的重力作用切土，增大切土深度和运土数量，可提高生产率30%左右，若坡度太小时亦可分段推土，创造下坡送土条件，从而提高生产效率。</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如果遇到较硬的土质，切土深度不大，则将土先积聚到个或几个中间点，然后再整批推送到卸土区，使低产刀前保持满载，堆积距离以20-30m 为宜。堆土高度以2m为宜。这样可使铲刀的推送数量增大，有效缩短运输时间，生产效率可提高15%。</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对于局部开挖土方量较大的区块，装载机装土，拖拉机外运。施工过程中应经常进行高程测量，确保按设计要求施工。</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堰塘改造施工</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山塘维修施工前打开出水卧管或用抽水机将山塘排干。</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1）在工程施工实施前，首先按监理单位以书面形式提供的平面控制网点和高程控制网点，建立工程施工使用的平面控制网点和高程控制网点，并按照《水利水电工程施工测量规范》SL52-93的规定要求进行测量定位</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2）土方开挖采用机械开挖，保护层和小尺寸的脚槽土方采用人工开挖，坡面整平采用机械配合人工修整。</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土方回填前，先清除基础面的积水、杂物等，对基础面进行验收，验收合格后方可进行土料的回填。施工时应先加宽后加高。按水平分层由低处开始逐层填筑，不得顺坡铺填。采用挖机碾压夯实达到设计要求方可铺填上一层料土。</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4）经检查土方工程的标高和边坡坡度与图纸要求相一致后，方可铺设土工膜，铺砌自扣块。自扣块铺砌要求整齐顺直、无凹凸不平的现象。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5）草皮种植前对坡面进行修整，严格控制坡比，由人工对种植区疏松，清除块石、硬土及其他杂物和不适于种植的材料，平整疏松后的种植土层不得有明显低洼和积水处，草皮种植后要进行养护、修剪。</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干砌石施工前根据图纸要求进行测量放样控制高程。干砌块石砌筑以一层与一层错缝咬合方式铺砌，与垫层配合砌筑，随铺随砌。砌筑要求石块之间要互相挤紧。砌筑时使用块石的宽面与坡面横向平行，砌筑前先进行试放，不合适的部位用锤加以修凿，修凿程度以石缝能够紧密相接为准，砌石拐角处如有空隙，可用小片石塞紧，砌石表面应与样线齐平，横向有通缝，竖向砌缝必须相互错开。砌缝底部如有空隙，均应用合适的片石塞紧，一定要做到底实上紧。干砌块石应成一个整体，不得有夹心、外塞石。</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沟渠衬砌工程施工</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砼工程施工</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（1）测量放线</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开挖施工前进行测量放线，按每50m打上边线桩和水准点，边线用白灰和竹竿等标示清楚。人工开挖按每20m打上边线桩和水准点，边线用白灰和竹竿等标示清楚。</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（2）沟渠开挖</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沟渠开挖采用反铲挖土机挖沟，人工结合修整。对于有水的地段，先做好排水措施。对埋深较浅的地段，可采用一次性挖至设计标高，再由人工清基。开挖点根据各条渠道的走向，从渠道的下游向上游挖进，根据地质情况和渗水量按一定距离设一集水井，用潜水泵排水；在挖设计标高时，应及时安排人员清除余土，疏通渠道内积水，以利抽干排除。对于地质情况较差的渠道，采用适当的挡土板支扩加固，防止坍塌。</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（3）土方回填夯实</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1）夯实前首先清除渠床内的树根、淤泥、腐质土、垃圾及隐藏的暗管砖石等。</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2）回填夯实采用分层开蹬夯实的方法，每层铺土厚度≤30cm，铺土要均匀平整。若土壤比较干燥应采用洒水的方法调节土壤含水量，若土壤含水量较大应采用排水、晾晒、换土等方法以使含水量控制在适宜范围之内。</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3）夯实机械为蛙式打夯机或其他能达到相同质量要求的机械，不得使用立柱石夯。分层夯实遍数不得少于4遍，应杜绝漏夯、虚土层、橡皮土等不符合质量要求的现象。夯实后土样干容重不小于1.55t/m</w:t>
      </w:r>
      <w:r>
        <w:rPr>
          <w:rFonts w:hint="eastAsia" w:ascii="仿宋_GB2312" w:hAnsi="仿宋_GB2312" w:cs="仿宋_GB2312"/>
          <w:sz w:val="28"/>
          <w:szCs w:val="28"/>
          <w:vertAlign w:val="superscript"/>
          <w:lang w:val="en-GB"/>
        </w:rPr>
        <w:t>3</w:t>
      </w:r>
      <w:r>
        <w:rPr>
          <w:rFonts w:hint="eastAsia" w:ascii="仿宋_GB2312" w:hAnsi="仿宋_GB2312" w:cs="仿宋_GB2312"/>
          <w:sz w:val="28"/>
          <w:szCs w:val="28"/>
          <w:lang w:val="en-GB"/>
        </w:rPr>
        <w:t>。</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（4）渠床整形</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为避免表面干燥和施工中人为因素的践踏及雨水冲刷而造成的起尘和破坏，渠道削坡宜在砼现浇前一天进行。削坡时应严格控制高程及表面平整度。采用人工挂线精削。如果削坡过量，不得用浮土回填，应采用与现浇同标号的砼填充。渠底及内边坡平整度允许偏差±0.5cm。</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（5）伸缩缝固定</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伸缩缝采用材质较好、且尺寸规格符合要求的木板条，并浸沥清油，起到防腐蚀作用。施工前，根据施工图纸进行测量放线，依据测量点、线进行安装固定及校正。施工过程中，应设置足够的临时固定设施，以防变形和倾斜。伸缩缝施工应严格按操作规程执行，保护板材，防止板材损坏。板材的现场安装拼接，要注意拼接质量，接缝平整严密，防止错台现象，确保模板安装满足规范及技术要求。</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（6）砼浇筑与养护</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1）施工材料：①水泥出厂前，应对该水泥品质进行检验，发货时均应附有工厂合格证和复检资料，运输和储存均应符合规范要求，运至工地后，现场取样送检，如试验不合格，严禁使用。</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2）砼拌和用水，凡适宜饮用的水均可使用；采用河道水或地下水均应符合规范要求，不应影响砼和易性和强度的增长、以及引起钢筋和砼腐蚀。</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3）采用质地好，级配合理，清洁无杂质石子。采用优质砂，保证质地优良，其级配、密度、细度模数、杂质含量均符合规范要求。对采购进场的骨料均按规范要求做含泥量，比重等指标试验，对不同的骨料分别堆放，严禁混杂和混入泥土。</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4）砼浇注：砼采用溜槽滑运至基底，震捣器捣实，做到搅拌均匀，震捣密实不漏震。</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5）养护：砼在浇注完毕达到初凝后，及时进行洒水养护，采用湿麻袋或草席覆盖，洒水保持其表面湿润状态，以保证水泥水化时的温度和湿度，创造砼良好的硬化条件。本工程采用普通硅酸盐水泥，其养护时间不得少于14d。</w:t>
      </w:r>
    </w:p>
    <w:p>
      <w:pPr>
        <w:numPr>
          <w:ilvl w:val="3"/>
          <w:numId w:val="2"/>
        </w:numPr>
        <w:spacing w:line="420" w:lineRule="exact"/>
        <w:ind w:firstLine="562"/>
        <w:outlineLvl w:val="3"/>
        <w:rPr>
          <w:rFonts w:ascii="仿宋_GB2312" w:hAnsi="仿宋_GB2312" w:cs="仿宋_GB2312"/>
          <w:b/>
          <w:bCs/>
          <w:sz w:val="28"/>
          <w:szCs w:val="28"/>
          <w:lang w:val="en-GB"/>
        </w:rPr>
      </w:pPr>
      <w:r>
        <w:rPr>
          <w:rFonts w:hint="eastAsia" w:ascii="仿宋_GB2312" w:hAnsi="仿宋_GB2312" w:cs="仿宋_GB2312"/>
          <w:b/>
          <w:bCs/>
          <w:sz w:val="28"/>
          <w:szCs w:val="28"/>
          <w:lang w:val="en-GB"/>
        </w:rPr>
        <w:t>浆砌石工程施工</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施工准备→测量放样、建基面处理→试放（大小搭配）→浆砌石砌筑→水泥砂浆勾缝→养护→验收。</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（1）砌石体砌筑</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1）砌石体采用铺浆法砌筑，砂浆稠度应为30-50mm，当气温变化时应适当调整。</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2）采用浆砌法砌筑的砌石体转角处和交接处应同时砌筑，对不能同时砌筑的面必须留置时间断处，并应砌成斜搓。</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3）砌石体尺寸和位置的允许偏差不超过《砌体结构工程施工质量验收规范》(GB50203-2011)中的相关规定。</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（2）水泥砂浆勾缝及养护</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1）采用水泥砂浆作为防渗时，防渗用的勾缝砂浆应采用细砂和较小的灰比，灰砂比控制在1：1 至1：2 之间。</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2）防渗用砂浆应采用32.5以上的普通硅酸盐水泥。</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3）清缝应在料石砌筑24h后进行，缝宽不小于砌缝宽度，缝深不小于缝宽的2 倍，清缝前必须将柄缝冲洗干净，不得残留灰渣和积水并保持缝面湿润。</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4）勾缝砂浆必须单独拌制严禁与砌体砂浆混用。</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5）当勾缝完成和砂浆初凝后，砌体表面应刷洗干净，至少用浸湿物覆盖保持21d，在养护期间应经常洒水，使砌体保持湿润，避免碰撞和振动。</w:t>
      </w:r>
    </w:p>
    <w:p>
      <w:pPr>
        <w:numPr>
          <w:ilvl w:val="3"/>
          <w:numId w:val="2"/>
        </w:numPr>
        <w:spacing w:line="420" w:lineRule="exact"/>
        <w:ind w:firstLine="562"/>
        <w:outlineLvl w:val="3"/>
        <w:rPr>
          <w:rFonts w:ascii="仿宋_GB2312" w:hAnsi="仿宋_GB2312" w:cs="仿宋_GB2312"/>
          <w:b/>
          <w:bCs/>
          <w:sz w:val="28"/>
          <w:szCs w:val="28"/>
          <w:lang w:val="en-GB"/>
        </w:rPr>
      </w:pPr>
      <w:r>
        <w:rPr>
          <w:rFonts w:hint="eastAsia" w:ascii="仿宋_GB2312" w:hAnsi="仿宋_GB2312" w:cs="仿宋_GB2312"/>
          <w:b/>
          <w:bCs/>
          <w:sz w:val="28"/>
          <w:szCs w:val="28"/>
          <w:lang w:val="en-GB"/>
        </w:rPr>
        <w:t>U型槽工程施工</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U形渠预制：可以集中预制，也可现场预制。选择平整开阔的场地，最好在施工的农田旁边，运输便捷，能就地取水、取电。预制工序：砂石备料→细粒混凝土拌和→成型机压制U形渠槽→脱模放置凝结→取垫板洒水养护。混凝土配合比按照厂家推荐的比例，材料数量采用过磅称重控制，用规定容积的水桶加水，用强制式搅拌机拌和为干硬性混凝土，人工锨倒入模具，通过试验掌握好入料分量，机械强压振动成形，脱模后由压条托住从机上取下，用专用手推车推到养护场待凝，混凝土终凝后，翻转U形槽取出垫板，定期洒水，常温下养护14d即可出场。</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施工工序：确定渠道中线→清基→测量放样→基槽开挖→安装U形渠槽→回填土方→浇筑砼压顶→砂浆勾缝→养护→交付使用。采用全站仪按照设计坐标放出渠道中线，每20m定出中桩、开挖边桩并固定，用白灰放出开挖控制边线，开挖完后放出中线和两边渠顶线。各渠段开挖衬砌时，必须按各渠段已实际测算的实际比降控制各桩号渠底高程、需要水位、渠顶高程。渠槽砌筑安装时应挂线严格控制渠顶高程使之平顺美观。</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渠槽开挖：采用机械开槽，开挖时严格控制断面尺寸和高程，基槽表面务求平整，尽量避免超挖。</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断面修整：重新用水准仪测量槽底高程，按设计开挖断面修整渠底、边坡，使渠槽平顺，满足U形渠槽安装要求。</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工地运输：U形渠槽工地运输主要采用人工装卸，用架子车直接运到已挖好的施工渠段，轻装轻下。搬运过程中构件受力不均匀，容易造成构件的断裂和损坏，应特别注意，尽可能减少损耗。</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安装：按照设计高程线间隔20m精确测放“标准块”，并在一侧通过挂线控制渠线顺直。此后在砖墙与U形槽间回填砂，用水冲填密实后在上面浆砌筑预制混凝土路面板。</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勾缝、抹面：铺砌后的渠道断面经验收合格后，清理干净预制块间的接缝，用1∶3的水泥砂浆勾缝，勾缝应用砂浆填满、压平、抹光，保证水泥浆的密实度和平整度。砖墙用1∶3水泥砂浆进行抹面，表面压光。</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养护：勾缝、抹面完成后，在渠道表面覆盖湿麻袋进行养护，养护过程中应及时洒水，保持砂浆表面处于湿润状态。</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伸缩缝：渠道衬砌顺水流方向每5m设一条伸缩缝，缝宽为2cm，采用沥青木板嵌缝。</w:t>
      </w:r>
    </w:p>
    <w:p>
      <w:pPr>
        <w:numPr>
          <w:ilvl w:val="2"/>
          <w:numId w:val="1"/>
        </w:numPr>
        <w:spacing w:line="420" w:lineRule="exact"/>
        <w:ind w:left="0" w:firstLine="562"/>
        <w:outlineLvl w:val="2"/>
        <w:rPr>
          <w:rFonts w:ascii="仿宋_GB2312" w:hAnsi="仿宋_GB2312" w:cs="仿宋_GB2312"/>
          <w:b/>
          <w:bCs/>
          <w:sz w:val="28"/>
          <w:szCs w:val="28"/>
          <w:lang w:val="en-GB"/>
        </w:rPr>
      </w:pPr>
      <w:r>
        <w:rPr>
          <w:rFonts w:hint="eastAsia" w:ascii="仿宋_GB2312" w:hAnsi="仿宋_GB2312" w:cs="仿宋_GB2312"/>
          <w:b/>
          <w:bCs/>
          <w:sz w:val="28"/>
          <w:szCs w:val="28"/>
          <w:lang w:val="en-GB"/>
        </w:rPr>
        <w:t>管道施工</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施工顺序：挖沟槽→管道安装→部分回填→试压→敷设标志桩→全部回填。</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管沟槽断面及管道基础按单体图设计断面确定宽度进行开挖。管道基础要求平整并有足够的强度，开挖管沟须防止扰动基底原状土壤。采用C20砼固定墩的方式稳固。人工开挖管槽时，要求沟槽底部平整、密实，无尖锐物体。沟底可以有起伏，但必须平滑地支撑管材，若有超挖时，必须回填夯实。</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（1）管道连接</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1）选择连接方式</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PE管的连接主要有热熔连接、机械连接、电熔连接等方式。热熔连接法有成本低、管道接口质量好、不需管件等优点而被大量使用。由于存在需配备熔焊设备、接口热熔操作耗时长、技术要求高等不利因素，热熔连接的主要步骤有：</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①、材料准备：将管道或管件置于平坦位置，放于对接机上，留足10-20mm的切削余量。</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②、夹紧：根据所焊制的管材、管件选择合适的卡瓦夹具，夹紧管材，为切削做好准备。</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③、切削：切削所焊管段、管件端面杂质和氧化层，保证两对接端面平整、光洁、无杂质。</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④、对中：两焊管段端面要完全对中，错边越小越好，错边不能超过壁厚的10%。否则，将影响对接质量。</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⑤、加热：对接温度一般在210-230℃之间为宜，加热板加热时间冬夏有别，以两端面熔融长度为1-2mm为佳。</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⑥、切换：将加热板拿开，迅速让两热融端面相粘并加压，为保证熔融对接质量，切换周期越短越好。</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⑦、熔融对接：是焊接的关键，对接过程应始终处于熔融压力下进行，卷边宽度以2-4mm为宜。</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⑧、冷却：保持对接压力不变，让接口缓慢冷却，冷却时间长短以手摸卷边生硬，感觉不到热为准。</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⑨、对接完成：冷却好后松开卡瓦，移开对接机，重新准备下一接口连接。</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热熔连接质量控制要点热熔连接对操作者技术要求较高，应注意对接口质量进行外观检查，要求接口处形成均匀的凸缘。造成连接质量问题常见有以下方面的原因，施工中应注意防范：</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①、不同材质、品牌、壁厚的管材和管件混用；</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②、连接件的端面未保持清洁，对粘有的水或泥土应及时清理；</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③、操作人员技能不高，对热熔连接的工艺参数（加热时间，加热温度、连接压力、冷却时间）未按规定要求严格控制；</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④、未完全冷却就移动连接件或对连接件施加外力；</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⑤、熔接设备要定期维护保养，保证设备良好的使用状态。</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田间道路工程施工</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（1）路基土方施工</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田间道路路基与土方施工按照“施工准备→测量放样→基底填前处理→分层填筑→摊铺平整→碾压夯实→检测签证→路基整形→边坡修整→合格签证”的程序组织施工。</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1）施工准备：对新建田间道路施工放样、施工范围内的植物、垃圾、有机质进行清理，排除地表水等。</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2）测量放样：对新建田间道路（机耕路、生产路）放出中心线(或边线)，并每隔50m钉好木桩，测量出横断面及桩位高程，作好记录以保存备查。对整修道路在严格按设计横断面和纵断面放线的基础上，应裁弯取直的应取直。</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3）基底填前处理及夯实：清走表层土后，在设计涵管埋放处先进行涵管放线与铺设，以减少以后工程开挖量。根据设计规格尺寸，需要填补土方的应填筑土方，然后用机械整平、分层压实至并整形设计高程。填料土质必须是优质的无杂质的土壤。</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4）检测签证：报甲方现场代表和监理现场查验断面尺寸是否达到设计要求、填料土质是否在合格标准内、压实度是否达到标准（填方0.80～1.50m不小于93%，填方0.8m以内不小于94%）、边坡坡度是否不陡于设计，合格后签字认可。</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5）路基整形、边坡修整：按设计要求进行垫层施工，垫层材料一般采用水泥稳定土、石灰稳定土、砂砾石按设计厚度铺筑，并用震动压路机静压进行稳压，然后再震动压实，压路机碾压轮重叠轮宽的1/3～1/2，震动压路机震约6～8遍；并对边坡进行修整。</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6）合格签证：报甲方现场代表和监理现场查验压实后垫层厚度是否达到设计要求、材料强度和压实密度是否在满足设计，合格后签字认可。</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（2）路面及垫层施工</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根据设计路面、垫层材质要求合理确定路面及垫层施工工艺。按照“施工准备→测量放样→石屑运输→摊铺机或人工摊铺整平→碾压→检测”的程序组织施工。</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砂砾石路面施工程序：放线—报验—摊铺碾压—报验。</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1）在验收合格的路基上，先经纬仪放出道路边线，并按每50m设置木桩，用水准仪测量高程，然后根据设计高程加设计砂砾石厚度测设出桩顶高程，在相邻木桩间牵胶线连接作为样线。</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2）报甲方现场代表和监理现场查验样桩布置是否按照要求，合格后签字认可。</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3）整理资料，报甲方现场代表和监理查验路面砂砾石压实度是否达到标准、路面横坡是否达到设计要求、表观质量是否在合格标准内，认可后进行工程计量。</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渠系建筑物施工</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渠系建筑物包括涵洞、水闸、人行桥、沉砂池、跌水等，按建筑物结构大体分三种类型：预制砼、现浇砼、砌体结构等。建筑物的布置应保证水流通畅、功能明确。</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渠系建筑物施工基本程序为：放样</w:t>
      </w:r>
      <w:r>
        <w:rPr>
          <w:rFonts w:hint="eastAsia" w:ascii="仿宋_GB2312" w:hAnsi="仿宋_GB2312" w:cs="仿宋_GB2312"/>
          <w:sz w:val="28"/>
          <w:szCs w:val="28"/>
        </w:rPr>
        <w:t>→</w:t>
      </w:r>
      <w:r>
        <w:rPr>
          <w:rFonts w:hint="eastAsia" w:ascii="仿宋_GB2312" w:hAnsi="仿宋_GB2312" w:cs="仿宋_GB2312"/>
          <w:sz w:val="28"/>
          <w:szCs w:val="28"/>
          <w:lang w:val="en-GB"/>
        </w:rPr>
        <w:t>基底垫层</w:t>
      </w:r>
      <w:r>
        <w:rPr>
          <w:rFonts w:hint="eastAsia" w:ascii="仿宋_GB2312" w:hAnsi="仿宋_GB2312" w:cs="仿宋_GB2312"/>
          <w:sz w:val="28"/>
          <w:szCs w:val="28"/>
        </w:rPr>
        <w:t>→</w:t>
      </w:r>
      <w:r>
        <w:rPr>
          <w:rFonts w:hint="eastAsia" w:ascii="仿宋_GB2312" w:hAnsi="仿宋_GB2312" w:cs="仿宋_GB2312"/>
          <w:sz w:val="28"/>
          <w:szCs w:val="28"/>
          <w:lang w:val="en-GB"/>
        </w:rPr>
        <w:t>报验</w:t>
      </w:r>
      <w:r>
        <w:rPr>
          <w:rFonts w:hint="eastAsia" w:ascii="仿宋_GB2312" w:hAnsi="仿宋_GB2312" w:cs="仿宋_GB2312"/>
          <w:sz w:val="28"/>
          <w:szCs w:val="28"/>
        </w:rPr>
        <w:t>→</w:t>
      </w:r>
      <w:r>
        <w:rPr>
          <w:rFonts w:hint="eastAsia" w:ascii="仿宋_GB2312" w:hAnsi="仿宋_GB2312" w:cs="仿宋_GB2312"/>
          <w:sz w:val="28"/>
          <w:szCs w:val="28"/>
          <w:lang w:val="en-GB"/>
        </w:rPr>
        <w:t>建造主体</w:t>
      </w:r>
      <w:r>
        <w:rPr>
          <w:rFonts w:hint="eastAsia" w:ascii="仿宋_GB2312" w:hAnsi="仿宋_GB2312" w:cs="仿宋_GB2312"/>
          <w:sz w:val="28"/>
          <w:szCs w:val="28"/>
        </w:rPr>
        <w:t>→</w:t>
      </w:r>
      <w:r>
        <w:rPr>
          <w:rFonts w:hint="eastAsia" w:ascii="仿宋_GB2312" w:hAnsi="仿宋_GB2312" w:cs="仿宋_GB2312"/>
          <w:sz w:val="28"/>
          <w:szCs w:val="28"/>
          <w:lang w:val="en-GB"/>
        </w:rPr>
        <w:t>报验</w:t>
      </w:r>
      <w:r>
        <w:rPr>
          <w:rFonts w:hint="eastAsia" w:ascii="仿宋_GB2312" w:hAnsi="仿宋_GB2312" w:cs="仿宋_GB2312"/>
          <w:sz w:val="28"/>
          <w:szCs w:val="28"/>
        </w:rPr>
        <w:t>→</w:t>
      </w:r>
      <w:r>
        <w:rPr>
          <w:rFonts w:hint="eastAsia" w:ascii="仿宋_GB2312" w:hAnsi="仿宋_GB2312" w:cs="仿宋_GB2312"/>
          <w:sz w:val="28"/>
          <w:szCs w:val="28"/>
          <w:lang w:val="en-GB"/>
        </w:rPr>
        <w:t>支模</w:t>
      </w:r>
      <w:r>
        <w:rPr>
          <w:rFonts w:hint="eastAsia" w:ascii="仿宋_GB2312" w:hAnsi="仿宋_GB2312" w:cs="仿宋_GB2312"/>
          <w:sz w:val="28"/>
          <w:szCs w:val="28"/>
        </w:rPr>
        <w:t>→</w:t>
      </w:r>
      <w:r>
        <w:rPr>
          <w:rFonts w:hint="eastAsia" w:ascii="仿宋_GB2312" w:hAnsi="仿宋_GB2312" w:cs="仿宋_GB2312"/>
          <w:sz w:val="28"/>
          <w:szCs w:val="28"/>
          <w:lang w:val="en-GB"/>
        </w:rPr>
        <w:t>钢筋制安与验筋</w:t>
      </w:r>
      <w:r>
        <w:rPr>
          <w:rFonts w:hint="eastAsia" w:ascii="仿宋_GB2312" w:hAnsi="仿宋_GB2312" w:cs="仿宋_GB2312"/>
          <w:sz w:val="28"/>
          <w:szCs w:val="28"/>
        </w:rPr>
        <w:t>→</w:t>
      </w:r>
      <w:r>
        <w:rPr>
          <w:rFonts w:hint="eastAsia" w:ascii="仿宋_GB2312" w:hAnsi="仿宋_GB2312" w:cs="仿宋_GB2312"/>
          <w:sz w:val="28"/>
          <w:szCs w:val="28"/>
          <w:lang w:val="en-GB"/>
        </w:rPr>
        <w:t>整理资料报验。</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1）以验收合格后沟渠底板为高程。按设计规格尺寸在所建位置以平行沟（渠）为标准，放出垂直沟（渠）中心线，并在固定位置钉一木桩，（弯道处对准圆心）桩顶用钉子放出准确位置，再按超过建筑物平面设计尺寸开挖基础，最后平整基底。如淤泥较深超出设计要求的，须报甲方现场代表和监理，经甲方研究认可后变更，并初步计算出隐敝工程不可预见量。</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（2）报验甲方现场代表和监理查验是否按要求布设样线、地基承载力是否达到要求、垫层厚度与强度是否达到要求，合格后在报验单上签字认可，方可进行下一步施工。</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（3）建造主体：按渠系道路建筑物包括桥、涵、闸、泵站等分部工程施工的类型操作：</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1）现浇砼施工：按设计要求尺寸施工，在施工时必须采用竹夹板或钢板标准模具一次成型。在砼现浇时必须用震动器具震捣密实至泛浆，保证表面光滑，不能有走模或出现蜂窝麻面等现象。</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2）砼砖砌体施工：要求用M7.5水泥砂浆满砌砖，不能有通缝现象。面层采用M12.5厚砂浆将表面粉光，任何部位均达到面平、角线直。</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3）砌筑块石施工：必须做到砌体砂浆饱满平整，块石之间不得有直接接触现象，砌体完成后表面要求勾凸缝，缝宽宜在1.5cm左右。</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4）涵管（洞）施工：涵洞墩台基础和台身的砌筑与圬工桥相同，对于简易机耕桥洞边墙砌好之后，即可架设预制砼盖板或设置模板浇筑钢筋混凝土。</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①钢筋砼预制涵管，安装涵管之前要按设计规定做好基础处理和砼基垫。对于无基涵的砂砾石或碎石垫层，必须充分夯实整平。安装涵管时，必须采用标准预制砼管（或钢筋砼高压涵管）。安装以使用起重机最为方便，如没有这种设备可用简单的木门架、木马凳上挂链滑车来吊装。涵管的衔接按设计采用M12.5水泥砂浆包封，封口外凸起、内平管内径。接缝宽3cm（管与管之间）封口外凸起宽10cm，厚5cm，有设计图纸的按设计施工。</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②涵（洞）管的回填土应尽量选择质地均匀（不含过大（砾）石块）及物理性质与涵基附近土壤性质一致的土壤，填土工作应从两侧沿全长分层（每层不超过15 cm—20cm）均衡地进行和仔细地捣实。</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（4）报验甲方现场代表和监理查验轴线是否达到标准（50mm）、设计尺寸是否达要求、结构强度是否达到设计标准、隐敝工程施工程序是否到位，表观质量是否在合格标准以内，合格后再清场。</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5）对钢筋砼结构，应先铺设经实验合格的钢筋（钢筋铺设严格按设计图，不得随意改变钢筋的布置与型号），并经甲方现场代表和监理现场验筋，查验钢筋合格证明、钢筋型号与布置是否按设计要求，合格后签字认可，方能进行砼浇筑。</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（6）安装配件。要求活动部分要活动自如，固定部分要达到牢固结实的标准，有防漏要求的配件，安装时应做止漏处理。</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7）整理资料，报甲方现场代表和监理查验规格尺寸是否满足设计要求、强度是否达到设计强度、表观质量是否在合格标准内、建筑整体与渠道（道路）是否融合，合格后进行工程计量(隐敝工程必有监理签证资料)。</w:t>
      </w:r>
    </w:p>
    <w:p>
      <w:pPr>
        <w:numPr>
          <w:ilvl w:val="2"/>
          <w:numId w:val="1"/>
        </w:numPr>
        <w:spacing w:line="420" w:lineRule="exact"/>
        <w:ind w:left="0" w:firstLine="562"/>
        <w:outlineLvl w:val="2"/>
        <w:rPr>
          <w:rFonts w:ascii="仿宋_GB2312" w:hAnsi="仿宋_GB2312" w:cs="仿宋_GB2312"/>
          <w:b/>
          <w:bCs/>
          <w:sz w:val="28"/>
          <w:szCs w:val="28"/>
          <w:lang w:val="en-GB"/>
        </w:rPr>
      </w:pPr>
      <w:r>
        <w:rPr>
          <w:rFonts w:hint="eastAsia" w:ascii="仿宋_GB2312" w:hAnsi="仿宋_GB2312" w:cs="仿宋_GB2312"/>
          <w:b/>
          <w:bCs/>
          <w:sz w:val="28"/>
          <w:szCs w:val="28"/>
          <w:lang w:val="en-GB"/>
        </w:rPr>
        <w:t>临时工程施工</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1）临时用水</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施工现场临时供水水源，应尽量利用附近的现有给水管网，仅当施工现场附近缺少现成的给水管线，或无法利用时，才另选天然水源。天然水源可选用地表水（如河、水塘、水库等）、地下水（如井水）。选择水源须考虑下列因素：水量充沛可靠，能满足施工现场最大需水量的要求；水质符合生产要求。临时给水系统所有水泵，一般采用混流泵；输水管路一般选用铸铁管或钢管。布置时，应合理连接水源点和供水点，并确保线路最短。</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2）临时用电</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工地临时供电包括动力用电和照明用电两类。计算用电量时，须考虑以下因素：全工地所使用的机械设备、其他电器工具以及照明用电数量；施工总进度计划中，施工高峰阶段同时用电的机械设备最高数量；各种机械设备在工作中需要的情况。</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工地临时用电电源全部由工地附近电力系统供给。配电线路须设在道路一侧，不得妨碍交通和施工机械的运作，并避开堆料、挖槽以及修建临时工棚用地。</w:t>
      </w:r>
    </w:p>
    <w:p>
      <w:pPr>
        <w:spacing w:line="420" w:lineRule="exact"/>
        <w:ind w:firstLine="560"/>
        <w:outlineLvl w:val="1"/>
        <w:rPr>
          <w:rFonts w:ascii="黑体" w:hAnsi="黑体" w:eastAsia="黑体" w:cs="黑体"/>
          <w:sz w:val="28"/>
          <w:szCs w:val="28"/>
        </w:rPr>
      </w:pPr>
      <w:bookmarkStart w:id="107" w:name="_Toc14854220"/>
      <w:bookmarkStart w:id="108" w:name="_Toc45723048"/>
      <w:r>
        <w:rPr>
          <w:rFonts w:hint="eastAsia" w:ascii="黑体" w:hAnsi="黑体" w:eastAsia="黑体" w:cs="黑体"/>
          <w:sz w:val="28"/>
          <w:szCs w:val="28"/>
        </w:rPr>
        <w:t>施工安全与隐蔽工程验收</w:t>
      </w:r>
      <w:bookmarkEnd w:id="107"/>
      <w:bookmarkEnd w:id="108"/>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（1）项目施工应尽量减少大（重）型机械的使用，挖掘机等机械在电力架空线下作业时应保持规定的安全距离或采取安全措施。</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（2）高标准农田建设涉及农桥、小型拦水坝、排水暗管、涵闸等的重要部位和隐蔽工程应在施工期间进行验收，并应在合格后再进入下一道工序施工。</w:t>
      </w:r>
    </w:p>
    <w:p>
      <w:pPr>
        <w:spacing w:line="420" w:lineRule="exact"/>
        <w:ind w:firstLine="560"/>
        <w:outlineLvl w:val="1"/>
        <w:rPr>
          <w:rFonts w:ascii="黑体" w:hAnsi="黑体" w:eastAsia="黑体" w:cs="黑体"/>
          <w:sz w:val="28"/>
          <w:szCs w:val="28"/>
        </w:rPr>
      </w:pPr>
      <w:bookmarkStart w:id="109" w:name="_Toc45723049"/>
      <w:bookmarkStart w:id="110" w:name="_Toc14854221"/>
      <w:bookmarkStart w:id="111" w:name="_Toc436127856"/>
      <w:r>
        <w:rPr>
          <w:rFonts w:hint="eastAsia" w:ascii="黑体" w:hAnsi="黑体" w:eastAsia="黑体" w:cs="黑体"/>
          <w:sz w:val="28"/>
          <w:szCs w:val="28"/>
        </w:rPr>
        <w:t>工程总进度计划</w:t>
      </w:r>
      <w:bookmarkEnd w:id="109"/>
      <w:bookmarkEnd w:id="110"/>
      <w:bookmarkEnd w:id="111"/>
    </w:p>
    <w:p>
      <w:pPr>
        <w:numPr>
          <w:ilvl w:val="2"/>
          <w:numId w:val="1"/>
        </w:numPr>
        <w:spacing w:line="420" w:lineRule="exact"/>
        <w:ind w:left="0" w:firstLine="562"/>
        <w:outlineLvl w:val="2"/>
        <w:rPr>
          <w:rFonts w:ascii="仿宋_GB2312" w:hAnsi="仿宋_GB2312" w:cs="仿宋_GB2312"/>
          <w:b/>
          <w:bCs/>
          <w:sz w:val="28"/>
          <w:szCs w:val="28"/>
        </w:rPr>
      </w:pPr>
      <w:bookmarkStart w:id="112" w:name="_Toc408220708"/>
      <w:bookmarkStart w:id="113" w:name="_Toc437978819"/>
      <w:bookmarkStart w:id="114" w:name="_Toc173792612"/>
      <w:bookmarkStart w:id="115" w:name="_Toc330374725"/>
      <w:r>
        <w:rPr>
          <w:rFonts w:hint="eastAsia" w:ascii="仿宋_GB2312" w:hAnsi="仿宋_GB2312" w:cs="仿宋_GB2312"/>
          <w:b/>
          <w:bCs/>
          <w:sz w:val="28"/>
          <w:szCs w:val="28"/>
        </w:rPr>
        <w:t>施工总进度安排原则</w:t>
      </w:r>
      <w:bookmarkEnd w:id="112"/>
      <w:bookmarkEnd w:id="113"/>
      <w:bookmarkEnd w:id="114"/>
      <w:bookmarkEnd w:id="115"/>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（1）严格执行基本建设程序，遵照国家政策法令和有关规程规范；</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（2）依据工程特性和工程布置特点，将土地平整、沟渠及渠系建筑物等主要工程项目安排在非灌溉期、农闲季节施工。</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（3）各项目施工前后兼顾，合理衔接，减少干扰，均衡施工，渠道（沟）上的建筑物应优先于渠沟施工；</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（4）整个项目施工采用小型机械施工及人工施工为主。</w:t>
      </w:r>
    </w:p>
    <w:p>
      <w:pPr>
        <w:numPr>
          <w:ilvl w:val="2"/>
          <w:numId w:val="1"/>
        </w:numPr>
        <w:spacing w:line="420" w:lineRule="exact"/>
        <w:ind w:left="0" w:firstLine="562"/>
        <w:outlineLvl w:val="2"/>
        <w:rPr>
          <w:rFonts w:ascii="仿宋_GB2312" w:hAnsi="仿宋_GB2312" w:cs="仿宋_GB2312"/>
          <w:b/>
          <w:bCs/>
          <w:sz w:val="28"/>
          <w:szCs w:val="28"/>
        </w:rPr>
      </w:pPr>
      <w:bookmarkStart w:id="116" w:name="_Toc437978820"/>
      <w:r>
        <w:rPr>
          <w:rFonts w:hint="eastAsia" w:ascii="仿宋_GB2312" w:hAnsi="仿宋_GB2312" w:cs="仿宋_GB2312"/>
          <w:b/>
          <w:bCs/>
          <w:sz w:val="28"/>
          <w:szCs w:val="28"/>
        </w:rPr>
        <w:t>实施进度计划</w:t>
      </w:r>
      <w:bookmarkEnd w:id="116"/>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工程施工工期计划180天，具体时间2022年10月1日至2023年3月31日。</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（1）工程筹建期：安排在第2022年的7月1日至2022年9月30日，在此期间完成工程的招标、临时房屋和修建施工道路等。</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（2）主体工程施工期：从第2022年10月1日至2023年3月15日，在此期间完成全部施工项目。</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（3）工程扫尾：从2023年3月15日至3月31日，在此期间完成工程扫尾、竣工资料的整理和汇编工作，准备竣工验收。</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（4）竣工验收：从2023年4月1日至4月30日，完成项目竣工验收。</w:t>
      </w:r>
    </w:p>
    <w:p>
      <w:pPr>
        <w:spacing w:line="420" w:lineRule="exact"/>
        <w:ind w:firstLine="560"/>
        <w:rPr>
          <w:rFonts w:ascii="仿宋_GB2312" w:hAnsi="仿宋_GB2312" w:cs="仿宋_GB2312"/>
          <w:sz w:val="28"/>
          <w:szCs w:val="28"/>
          <w:lang w:val="en-GB"/>
        </w:rPr>
      </w:pPr>
      <w:bookmarkStart w:id="117" w:name="_Toc173792614"/>
      <w:bookmarkStart w:id="118" w:name="_Toc330374727"/>
      <w:bookmarkStart w:id="119" w:name="_Toc408220710"/>
      <w:r>
        <w:rPr>
          <w:rFonts w:hint="eastAsia" w:ascii="仿宋_GB2312" w:hAnsi="仿宋_GB2312" w:cs="仿宋_GB2312"/>
          <w:sz w:val="28"/>
          <w:szCs w:val="28"/>
          <w:lang w:val="en-GB"/>
        </w:rPr>
        <w:t>项目施工进度安排，详见图7.5-1。</w:t>
      </w:r>
      <w:bookmarkEnd w:id="117"/>
      <w:bookmarkEnd w:id="118"/>
      <w:bookmarkEnd w:id="119"/>
    </w:p>
    <w:p>
      <w:pPr>
        <w:adjustRightInd/>
        <w:spacing w:line="420" w:lineRule="exact"/>
        <w:ind w:firstLine="560"/>
        <w:jc w:val="center"/>
        <w:rPr>
          <w:rFonts w:ascii="黑体" w:hAnsi="黑体" w:eastAsia="黑体" w:cs="黑体"/>
          <w:bCs/>
          <w:kern w:val="32"/>
          <w:sz w:val="28"/>
          <w:szCs w:val="28"/>
          <w:lang w:eastAsia="en-US"/>
        </w:rPr>
      </w:pPr>
      <w:r>
        <w:rPr>
          <w:rFonts w:hint="eastAsia" w:ascii="黑体" w:hAnsi="黑体" w:eastAsia="黑体" w:cs="黑体"/>
          <w:bCs/>
          <w:kern w:val="32"/>
          <w:sz w:val="28"/>
          <w:szCs w:val="28"/>
          <w:lang w:eastAsia="en-US"/>
        </w:rPr>
        <w:t>图7.5-1  项目施工进度横道图</w:t>
      </w:r>
    </w:p>
    <w:p>
      <w:pPr>
        <w:adjustRightInd/>
        <w:snapToGrid/>
        <w:spacing w:line="240" w:lineRule="auto"/>
        <w:ind w:left="359" w:hanging="359" w:hangingChars="171"/>
        <w:jc w:val="center"/>
        <w:rPr>
          <w:rFonts w:ascii="仿宋" w:hAnsi="仿宋" w:eastAsia="仿宋" w:cs="Times New Roman"/>
          <w:b/>
          <w:sz w:val="21"/>
          <w:szCs w:val="28"/>
        </w:rPr>
      </w:pPr>
      <w:r>
        <w:rPr>
          <w:rFonts w:ascii="Times New Roman" w:hAnsi="Times New Roman" w:eastAsia="宋体" w:cs="Times New Roman"/>
          <w:sz w:val="21"/>
          <w:szCs w:val="22"/>
        </w:rPr>
        <w:drawing>
          <wp:inline distT="0" distB="0" distL="0" distR="0">
            <wp:extent cx="5650865" cy="1779270"/>
            <wp:effectExtent l="0" t="0" r="6985" b="1143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91" cstate="print"/>
                    <a:stretch>
                      <a:fillRect/>
                    </a:stretch>
                  </pic:blipFill>
                  <pic:spPr>
                    <a:xfrm>
                      <a:off x="0" y="0"/>
                      <a:ext cx="5650865" cy="1779270"/>
                    </a:xfrm>
                    <a:prstGeom prst="rect">
                      <a:avLst/>
                    </a:prstGeom>
                  </pic:spPr>
                </pic:pic>
              </a:graphicData>
            </a:graphic>
          </wp:inline>
        </w:drawing>
      </w:r>
    </w:p>
    <w:p>
      <w:pPr>
        <w:ind w:firstLine="640"/>
        <w:sectPr>
          <w:headerReference r:id="rId28" w:type="default"/>
          <w:pgSz w:w="11906" w:h="16838"/>
          <w:pgMar w:top="1871" w:right="1531" w:bottom="1871" w:left="1531" w:header="850" w:footer="1417" w:gutter="0"/>
          <w:cols w:space="0" w:num="1"/>
          <w:docGrid w:type="lines" w:linePitch="595" w:charSpace="0"/>
        </w:sectPr>
      </w:pPr>
    </w:p>
    <w:p>
      <w:pPr>
        <w:pStyle w:val="4"/>
        <w:spacing w:line="420" w:lineRule="exact"/>
        <w:rPr>
          <w:rFonts w:ascii="方正小标宋简体" w:hAnsi="方正小标宋简体" w:cs="方正小标宋简体"/>
          <w:bCs w:val="0"/>
          <w:sz w:val="36"/>
          <w:szCs w:val="36"/>
        </w:rPr>
      </w:pPr>
      <w:bookmarkStart w:id="120" w:name="_Toc45723050"/>
      <w:bookmarkStart w:id="121" w:name="_Toc14521112"/>
      <w:bookmarkStart w:id="122" w:name="_Toc14854222"/>
      <w:r>
        <w:rPr>
          <w:rFonts w:hint="eastAsia" w:ascii="方正小标宋简体" w:hAnsi="方正小标宋简体" w:cs="方正小标宋简体"/>
          <w:bCs w:val="0"/>
          <w:sz w:val="36"/>
          <w:szCs w:val="36"/>
        </w:rPr>
        <w:t>建设用地与新增耕地</w:t>
      </w:r>
      <w:bookmarkEnd w:id="120"/>
      <w:bookmarkEnd w:id="121"/>
      <w:bookmarkEnd w:id="122"/>
    </w:p>
    <w:p>
      <w:pPr>
        <w:adjustRightInd/>
        <w:snapToGrid/>
        <w:spacing w:line="240" w:lineRule="auto"/>
        <w:ind w:firstLine="0" w:firstLineChars="0"/>
        <w:rPr>
          <w:rFonts w:ascii="Times New Roman" w:hAnsi="Times New Roman" w:eastAsia="宋体" w:cs="Times New Roman"/>
          <w:sz w:val="21"/>
          <w:szCs w:val="22"/>
        </w:rPr>
      </w:pPr>
      <w:bookmarkStart w:id="123" w:name="_Toc14521113"/>
      <w:bookmarkStart w:id="124" w:name="_Toc45723051"/>
      <w:bookmarkStart w:id="125" w:name="_Toc14854223"/>
    </w:p>
    <w:p>
      <w:pPr>
        <w:spacing w:line="420" w:lineRule="exact"/>
        <w:ind w:firstLine="560"/>
        <w:outlineLvl w:val="1"/>
        <w:rPr>
          <w:rFonts w:ascii="黑体" w:hAnsi="黑体" w:eastAsia="黑体" w:cs="黑体"/>
          <w:sz w:val="28"/>
          <w:szCs w:val="28"/>
        </w:rPr>
      </w:pPr>
      <w:r>
        <w:rPr>
          <w:rFonts w:hint="eastAsia" w:ascii="黑体" w:hAnsi="黑体" w:eastAsia="黑体" w:cs="黑体"/>
          <w:sz w:val="28"/>
          <w:szCs w:val="28"/>
        </w:rPr>
        <w:t>工程占地</w:t>
      </w:r>
      <w:bookmarkEnd w:id="123"/>
      <w:bookmarkEnd w:id="124"/>
      <w:bookmarkEnd w:id="125"/>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项目主要为小型水利设施及田间道路的提质改造工程，没有新增工程建设用地，工程施工场临时地占地会引起对局部植被的破坏，但施工临时占地主要为荒地，对环境影响较小。场内临时交通道路主要包括施工区的施工进场道路、弃渣场道路和料场运输道路等，由于施工点分散，运输强度不大，工程场内交通道路主要以现有道路为主，工程区内路网较为密集，能够满足工程运输要求。工程施工物料临时堆放场地主要以乡村荒地及田间路边为主，工程施工周期短，随着工程施工的结束，不再有其他占地。</w:t>
      </w:r>
    </w:p>
    <w:p>
      <w:pPr>
        <w:spacing w:line="420" w:lineRule="exact"/>
        <w:ind w:firstLine="560"/>
        <w:outlineLvl w:val="1"/>
        <w:rPr>
          <w:rFonts w:ascii="黑体" w:hAnsi="黑体" w:eastAsia="黑体" w:cs="黑体"/>
          <w:sz w:val="28"/>
          <w:szCs w:val="28"/>
        </w:rPr>
      </w:pPr>
      <w:bookmarkStart w:id="126" w:name="_Toc45723052"/>
      <w:bookmarkStart w:id="127" w:name="_Toc14521114"/>
      <w:bookmarkStart w:id="128" w:name="_Toc14259711"/>
      <w:bookmarkStart w:id="129" w:name="_Toc14854224"/>
      <w:r>
        <w:rPr>
          <w:rFonts w:hint="eastAsia" w:ascii="黑体" w:hAnsi="黑体" w:eastAsia="黑体" w:cs="黑体"/>
          <w:sz w:val="28"/>
          <w:szCs w:val="28"/>
        </w:rPr>
        <w:t>新增耕地</w:t>
      </w:r>
      <w:bookmarkEnd w:id="126"/>
      <w:bookmarkEnd w:id="127"/>
      <w:bookmarkEnd w:id="128"/>
      <w:bookmarkEnd w:id="129"/>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介绍新增耕地或提升耕地产能的具体地点、措施、结果等。</w:t>
      </w:r>
    </w:p>
    <w:p>
      <w:pPr>
        <w:spacing w:line="420" w:lineRule="exact"/>
        <w:ind w:firstLine="560"/>
        <w:rPr>
          <w:rFonts w:ascii="仿宋_GB2312" w:hAnsi="仿宋_GB2312" w:cs="仿宋_GB2312"/>
          <w:sz w:val="28"/>
          <w:szCs w:val="28"/>
        </w:rPr>
        <w:sectPr>
          <w:headerReference r:id="rId29" w:type="default"/>
          <w:pgSz w:w="11906" w:h="16838"/>
          <w:pgMar w:top="1871" w:right="1531" w:bottom="1871" w:left="1531" w:header="850" w:footer="1417" w:gutter="0"/>
          <w:cols w:space="0" w:num="1"/>
          <w:docGrid w:type="lines" w:linePitch="595" w:charSpace="0"/>
        </w:sectPr>
      </w:pPr>
    </w:p>
    <w:p>
      <w:pPr>
        <w:pStyle w:val="4"/>
        <w:spacing w:line="420" w:lineRule="exact"/>
        <w:rPr>
          <w:rFonts w:ascii="方正小标宋简体" w:hAnsi="方正小标宋简体" w:cs="方正小标宋简体"/>
          <w:bCs w:val="0"/>
          <w:sz w:val="36"/>
          <w:szCs w:val="36"/>
        </w:rPr>
      </w:pPr>
      <w:bookmarkStart w:id="130" w:name="_Toc14854225"/>
      <w:bookmarkStart w:id="131" w:name="_Toc45723053"/>
      <w:r>
        <w:rPr>
          <w:rFonts w:hint="eastAsia" w:ascii="方正小标宋简体" w:hAnsi="方正小标宋简体" w:cs="方正小标宋简体"/>
          <w:bCs w:val="0"/>
          <w:sz w:val="36"/>
          <w:szCs w:val="36"/>
        </w:rPr>
        <w:t>工程管理</w:t>
      </w:r>
      <w:bookmarkEnd w:id="130"/>
      <w:bookmarkEnd w:id="131"/>
    </w:p>
    <w:p>
      <w:pPr>
        <w:adjustRightInd/>
        <w:snapToGrid/>
        <w:spacing w:line="240" w:lineRule="auto"/>
        <w:ind w:firstLine="0" w:firstLineChars="0"/>
        <w:rPr>
          <w:rFonts w:ascii="Times New Roman" w:hAnsi="Times New Roman" w:eastAsia="宋体" w:cs="Times New Roman"/>
          <w:sz w:val="21"/>
          <w:szCs w:val="22"/>
        </w:rPr>
      </w:pPr>
      <w:bookmarkStart w:id="132" w:name="_Toc45723054"/>
    </w:p>
    <w:p>
      <w:pPr>
        <w:spacing w:line="420" w:lineRule="exact"/>
        <w:ind w:firstLine="560"/>
        <w:outlineLvl w:val="1"/>
        <w:rPr>
          <w:rFonts w:ascii="黑体" w:hAnsi="黑体" w:eastAsia="黑体" w:cs="黑体"/>
          <w:sz w:val="28"/>
          <w:szCs w:val="28"/>
        </w:rPr>
      </w:pPr>
      <w:r>
        <w:rPr>
          <w:rFonts w:hint="eastAsia" w:ascii="黑体" w:hAnsi="黑体" w:eastAsia="黑体" w:cs="黑体"/>
          <w:sz w:val="28"/>
          <w:szCs w:val="28"/>
        </w:rPr>
        <w:t>工程建设管理</w:t>
      </w:r>
      <w:bookmarkEnd w:id="132"/>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工程建设计划</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工程建设属于农田建设工程，主要受农业生产及沟渠、外河水位条件的影响，只能安排在农闲和枯水季节进行施工，施工期安排在2022年10月至2023年3月。</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2022年9月主要完成工程建设前期准备工作；</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2022年10月～2023年3月中上旬完成土地平整、土壤改良、堰塘整修、渠道衬砌改造、渠系建筑物建设、高效节水建设、农田防护与生态环境保护、田间道路工程、科技推广措施等工程建设内容；</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2023年3月中下旬完成各项工程扫尾工作；</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2023年4月底前完成相关验收工作。</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建设管理组织机构</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由XX县成立XX县高标准农田建设领导小组，领导小组由市县级领导任组长，XX县农业农村局、XX县财政局等相关部门及各乡镇等单位负责人为成员。领导小组下设农田建设服务中心，办公室设在XX县农业农村局，负责高标准农田建设工作具体事务和日常工作。</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落实工程项目建设管理各项制度，实行项目法人责任制、招标投标制、工程建设监理制和合同管理制，严格项目竣工验收制度，强化考核监管。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项目法人单位</w:t>
      </w:r>
      <w:r>
        <w:rPr>
          <w:rFonts w:ascii="Times New Roman" w:hAnsi="Times New Roman" w:cs="Times New Roman"/>
          <w:sz w:val="28"/>
          <w:szCs w:val="28"/>
        </w:rPr>
        <w:t>——</w:t>
      </w:r>
      <w:r>
        <w:rPr>
          <w:rFonts w:hint="eastAsia" w:ascii="仿宋_GB2312" w:hAnsi="仿宋_GB2312" w:cs="仿宋_GB2312"/>
          <w:sz w:val="28"/>
          <w:szCs w:val="28"/>
        </w:rPr>
        <w:t>具体负责该项目的实施，并接受项目决策机构的领导。</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项目法人单位拟成立工程部、财务部、技术服务部、采购供应部，其职能如下：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工程部职能：负责项目各项工程初步设计及施工图设计、工程招投标、工程施工、工程监理及项目竣工验收等工作。</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财务部职能：负责项目资金管理、工程预算、竣工验收结算和决算以及固定资产移交等工作，设立专帐，实行专款专用的财务制度。</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技术服务部职能：负责项目实施过程中重大技术方案的制订、技术指导、技术培训、工程监管等；参与项目的竣工验收。</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采购供应部职能：负责项目建设所需专用物资、设备、仪器的采购与供应等；参与项目的竣工验收。</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建设管理措施</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工程项目监督检查</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切实强化工程建设监督检查工作，确保工程建设质量；严格按照招投标相关规定，规范组织项目各项工程的招投标工作。</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完善项目公示制度，全面准确地公示项目投资规模、建设内容、施工单位和监督单位、项目建设成效等。</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严把竣工项目验收关，通过专项检查、竣工验收、综合检查、委托社会中介机构检查等方式，加大监督检查力度，确保项目工程建设质量。</w:t>
      </w:r>
    </w:p>
    <w:p>
      <w:pPr>
        <w:spacing w:line="420" w:lineRule="exact"/>
        <w:ind w:firstLine="562"/>
        <w:rPr>
          <w:rFonts w:ascii="仿宋_GB2312" w:hAnsi="仿宋_GB2312" w:cs="仿宋_GB2312"/>
          <w:sz w:val="28"/>
          <w:szCs w:val="28"/>
        </w:rPr>
      </w:pPr>
      <w:r>
        <w:rPr>
          <w:rFonts w:hint="eastAsia" w:ascii="仿宋_GB2312" w:hAnsi="仿宋_GB2312" w:cs="仿宋_GB2312"/>
          <w:b/>
          <w:bCs/>
          <w:sz w:val="28"/>
          <w:szCs w:val="28"/>
        </w:rPr>
        <w:t xml:space="preserve">9.1.3.2 </w:t>
      </w:r>
      <w:r>
        <w:rPr>
          <w:rFonts w:hint="eastAsia" w:ascii="仿宋_GB2312" w:hAnsi="仿宋_GB2312" w:cs="仿宋_GB2312"/>
          <w:sz w:val="28"/>
          <w:szCs w:val="28"/>
        </w:rPr>
        <w:t>工程质量控制措施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工程施工前管理部门要组织设计、监理、施工单位进行技术交底，监理单位要对设计图纸进行认真审查，并签出开工令。施工单位凭开工通知单才能开始施工，项目管理部门要指派专门的技术人员进行技术指导及质量监督。</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工程施工期间，管理单位要组织技术人员采取定期、不定期的工程质量及施工进度督查，并对隐蔽工程、阶段性工程进行质量把关与验收。</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项目管理单位在施工中应严格按照规划设计及有关施工规范进行施工，项目管理单位和施工方不得擅自变更施工地点，降低工程质量标准。</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工程进度控制措施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管理单位应要求施工单位张贴施工总进度计划表，明确施工管理人员各自分管的分项工程施工时间要求，以施工总进度计划为依据，编制各施工期的年度、季度、月度施工计划，根据施工总进度和实施作业计划倒排工期。</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工程建设资金管理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工程建设资金应严格按照有关规定和资金管理制度进行监管，施工单位应建立会计制度，建立建设账户，做到专门设账，独立核算，专人负责，专项管理，专款专用，项目的建设严格按照批准的建设规模、建设内容和资金实施，不得随意调整工程建设资金金额、资金使用范围，不得挪用、拆借建设资金。</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（2）坚持项目资金区级财政报账制。将项目建设内容全部纳入报账范围根据项目方案设计的资金使用计划、任务完成情况和工程进度，按时拨付资金。</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坚持项目资金专项审计制度。区农业农村局协同财政、审计部门对项目资金进行跟踪管理和检查审计，严格控制资金投向和使用范围，严禁挤占挪用，保证资金按规定用途使用，提高资金使用效益。对违反规定造成资金使用不当的，一律要追究责任，并追回投资。</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鼓励项目区群众积极参与项目建设和管理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为保证项目顺利实施，确保工程质量和数量，实现预期效益，市级管理部门要协调解决项目建设中出现的各类矛盾，做好与政府与群众之间的信息沟通，鼓励项目区群众积极参与项目建设和管理，优化建设环境，让老百姓真正起到主人翁作用。</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充分借鉴外地先进经验，结合项目区实际，在征求项目区群众意见的基础上，健全运行机制，采取“以奖代补”的优惠政策，鼓励群众投工投劳，最大限度调动项目区农民群众的积极性，为加快项目建设步伐，完成建设任务创造条件。</w:t>
      </w:r>
    </w:p>
    <w:p>
      <w:pPr>
        <w:spacing w:line="420" w:lineRule="exact"/>
        <w:ind w:firstLine="560"/>
        <w:outlineLvl w:val="1"/>
        <w:rPr>
          <w:rFonts w:ascii="黑体" w:hAnsi="黑体" w:eastAsia="黑体" w:cs="黑体"/>
          <w:sz w:val="28"/>
          <w:szCs w:val="28"/>
        </w:rPr>
      </w:pPr>
      <w:bookmarkStart w:id="133" w:name="_Toc45723055"/>
      <w:r>
        <w:rPr>
          <w:rFonts w:hint="eastAsia" w:ascii="黑体" w:hAnsi="黑体" w:eastAsia="黑体" w:cs="黑体"/>
          <w:sz w:val="28"/>
          <w:szCs w:val="28"/>
        </w:rPr>
        <w:t>工程运行管理</w:t>
      </w:r>
      <w:bookmarkEnd w:id="133"/>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运行管理计划</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项目在建设完成经验收合格后，由区农业农村局移交给各乡镇，再由各乡镇移交给各受益行政村管理。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各受益村接管工程后，要指定专门的管理机构，明确专人进行工程管理和维护，建立健全的管护制度，明确工程管理范围和保护范围，设立明显标志及宣传牌等设施，渠系配套设施的运行要严格遵守操作规程，汛期必须服从有关部门的统一调度指挥。只有这样才能保证渠道贯通无阻，渠系建筑物运行良好，工程长期发挥效益，移交程序可参照9.2-1执行。</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管护单位要落实管护人员和管护经费，积极推行用水户参与管理模式，多方筹集运行管护经费。在人员编制方面，管理总负责人1人，另在项目区内每个行政村指定1～2名工程技术人员。管护经费根据现行国家财会制度，并结合当地经济发展状况进行概算，管护经费主要有管理人员的补助、材料费、工程维护费、管理费用及其它费用等，经费来源按照有关规定收取水费和财政进行适当补助。</w:t>
      </w:r>
    </w:p>
    <w:p>
      <w:pPr>
        <w:spacing w:line="420" w:lineRule="exact"/>
        <w:ind w:firstLine="0" w:firstLineChars="0"/>
        <w:rPr>
          <w:rFonts w:ascii="仿宋_GB2312" w:hAnsi="仿宋_GB2312" w:cs="仿宋_GB2312"/>
          <w:b/>
          <w:kern w:val="0"/>
          <w:sz w:val="28"/>
          <w:szCs w:val="28"/>
        </w:rPr>
      </w:pPr>
    </w:p>
    <w:p>
      <w:pPr>
        <w:spacing w:line="420" w:lineRule="exact"/>
        <w:ind w:firstLine="0" w:firstLineChars="0"/>
        <w:jc w:val="center"/>
        <w:rPr>
          <w:rFonts w:ascii="黑体" w:hAnsi="黑体" w:eastAsia="黑体" w:cs="黑体"/>
          <w:bCs/>
          <w:kern w:val="32"/>
          <w:sz w:val="28"/>
          <w:szCs w:val="28"/>
        </w:rPr>
      </w:pPr>
      <w:r>
        <w:rPr>
          <w:rFonts w:hint="eastAsia" w:ascii="黑体" w:hAnsi="黑体" w:eastAsia="黑体" w:cs="黑体"/>
          <w:bCs/>
          <w:kern w:val="0"/>
          <w:sz w:val="28"/>
          <w:szCs w:val="28"/>
        </w:rPr>
        <w:t>表9</w:t>
      </w:r>
      <w:r>
        <w:rPr>
          <w:rFonts w:hint="eastAsia" w:ascii="黑体" w:hAnsi="黑体" w:eastAsia="黑体" w:cs="黑体"/>
          <w:bCs/>
          <w:kern w:val="32"/>
          <w:sz w:val="28"/>
          <w:szCs w:val="28"/>
        </w:rPr>
        <w:t>.2</w:t>
      </w:r>
      <w:r>
        <w:rPr>
          <w:rFonts w:hint="eastAsia" w:ascii="黑体" w:hAnsi="黑体" w:eastAsia="黑体" w:cs="黑体"/>
          <w:bCs/>
          <w:kern w:val="0"/>
          <w:sz w:val="28"/>
          <w:szCs w:val="28"/>
        </w:rPr>
        <w:t>-1</w:t>
      </w:r>
      <w:r>
        <w:rPr>
          <w:rFonts w:hint="eastAsia" w:ascii="黑体" w:hAnsi="黑体" w:eastAsia="黑体" w:cs="黑体"/>
          <w:bCs/>
          <w:kern w:val="32"/>
          <w:sz w:val="28"/>
          <w:szCs w:val="28"/>
        </w:rPr>
        <w:t xml:space="preserve">  工程项目移交（认可）单</w:t>
      </w:r>
    </w:p>
    <w:tbl>
      <w:tblPr>
        <w:tblStyle w:val="15"/>
        <w:tblW w:w="8874"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232"/>
        <w:gridCol w:w="1683"/>
        <w:gridCol w:w="783"/>
        <w:gridCol w:w="1556"/>
        <w:gridCol w:w="1732"/>
        <w:gridCol w:w="188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8874" w:type="dxa"/>
            <w:gridSpan w:val="6"/>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工程名称：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12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建设单位</w:t>
            </w:r>
          </w:p>
        </w:tc>
        <w:tc>
          <w:tcPr>
            <w:tcW w:w="2466" w:type="dxa"/>
            <w:gridSpan w:val="2"/>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5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监理单位</w:t>
            </w:r>
          </w:p>
        </w:tc>
        <w:tc>
          <w:tcPr>
            <w:tcW w:w="3620" w:type="dxa"/>
            <w:gridSpan w:val="2"/>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12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移交单位</w:t>
            </w:r>
          </w:p>
        </w:tc>
        <w:tc>
          <w:tcPr>
            <w:tcW w:w="2466" w:type="dxa"/>
            <w:gridSpan w:val="2"/>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5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接收单位</w:t>
            </w:r>
          </w:p>
        </w:tc>
        <w:tc>
          <w:tcPr>
            <w:tcW w:w="3620" w:type="dxa"/>
            <w:gridSpan w:val="2"/>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12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移交项目</w:t>
            </w:r>
          </w:p>
        </w:tc>
        <w:tc>
          <w:tcPr>
            <w:tcW w:w="2466" w:type="dxa"/>
            <w:gridSpan w:val="2"/>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5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移交时间</w:t>
            </w:r>
          </w:p>
        </w:tc>
        <w:tc>
          <w:tcPr>
            <w:tcW w:w="3620" w:type="dxa"/>
            <w:gridSpan w:val="2"/>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12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移交内容及范围</w:t>
            </w:r>
          </w:p>
        </w:tc>
        <w:tc>
          <w:tcPr>
            <w:tcW w:w="7642" w:type="dxa"/>
            <w:gridSpan w:val="5"/>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12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工程项目移交验收意见</w:t>
            </w:r>
          </w:p>
        </w:tc>
        <w:tc>
          <w:tcPr>
            <w:tcW w:w="7642" w:type="dxa"/>
            <w:gridSpan w:val="5"/>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491" w:hRule="atLeast"/>
          <w:jc w:val="center"/>
        </w:trPr>
        <w:tc>
          <w:tcPr>
            <w:tcW w:w="12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移交单位</w:t>
            </w:r>
          </w:p>
        </w:tc>
        <w:tc>
          <w:tcPr>
            <w:tcW w:w="1683" w:type="dxa"/>
            <w:shd w:val="clear" w:color="auto" w:fill="auto"/>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项目负责人：</w:t>
            </w:r>
          </w:p>
          <w:p>
            <w:pPr>
              <w:spacing w:line="240" w:lineRule="auto"/>
              <w:ind w:firstLine="0" w:firstLineChars="0"/>
              <w:rPr>
                <w:rFonts w:ascii="仿宋_GB2312" w:hAnsi="仿宋_GB2312" w:cs="仿宋_GB2312"/>
                <w:sz w:val="22"/>
                <w:szCs w:val="22"/>
              </w:rPr>
            </w:pPr>
          </w:p>
          <w:p>
            <w:pPr>
              <w:spacing w:line="240" w:lineRule="auto"/>
              <w:ind w:firstLine="0" w:firstLineChars="0"/>
              <w:rPr>
                <w:rFonts w:ascii="仿宋_GB2312" w:hAnsi="仿宋_GB2312" w:cs="仿宋_GB2312"/>
                <w:sz w:val="22"/>
                <w:szCs w:val="22"/>
              </w:rPr>
            </w:pPr>
          </w:p>
          <w:p>
            <w:pPr>
              <w:spacing w:line="240" w:lineRule="auto"/>
              <w:ind w:firstLine="0" w:firstLineChars="0"/>
              <w:jc w:val="right"/>
              <w:rPr>
                <w:rFonts w:ascii="仿宋_GB2312" w:hAnsi="仿宋_GB2312" w:cs="仿宋_GB2312"/>
                <w:sz w:val="22"/>
                <w:szCs w:val="22"/>
              </w:rPr>
            </w:pPr>
            <w:r>
              <w:rPr>
                <w:rFonts w:hint="eastAsia" w:ascii="仿宋_GB2312" w:hAnsi="仿宋_GB2312" w:cs="仿宋_GB2312"/>
                <w:sz w:val="22"/>
                <w:szCs w:val="22"/>
              </w:rPr>
              <w:t>年月日</w:t>
            </w:r>
          </w:p>
        </w:tc>
        <w:tc>
          <w:tcPr>
            <w:tcW w:w="7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接收</w:t>
            </w:r>
          </w:p>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单位</w:t>
            </w:r>
          </w:p>
        </w:tc>
        <w:tc>
          <w:tcPr>
            <w:tcW w:w="1556" w:type="dxa"/>
            <w:shd w:val="clear" w:color="auto" w:fill="auto"/>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项目负责人：</w:t>
            </w:r>
          </w:p>
          <w:p>
            <w:pPr>
              <w:spacing w:line="240" w:lineRule="auto"/>
              <w:ind w:firstLine="0" w:firstLineChars="0"/>
              <w:rPr>
                <w:rFonts w:ascii="仿宋_GB2312" w:hAnsi="仿宋_GB2312" w:cs="仿宋_GB2312"/>
                <w:sz w:val="22"/>
                <w:szCs w:val="22"/>
              </w:rPr>
            </w:pPr>
          </w:p>
          <w:p>
            <w:pPr>
              <w:spacing w:line="240" w:lineRule="auto"/>
              <w:ind w:firstLine="0" w:firstLineChars="0"/>
              <w:rPr>
                <w:rFonts w:ascii="仿宋_GB2312" w:hAnsi="仿宋_GB2312" w:cs="仿宋_GB2312"/>
                <w:sz w:val="22"/>
                <w:szCs w:val="22"/>
              </w:rPr>
            </w:pPr>
          </w:p>
          <w:p>
            <w:pPr>
              <w:spacing w:line="240" w:lineRule="auto"/>
              <w:ind w:firstLine="0" w:firstLineChars="0"/>
              <w:jc w:val="right"/>
              <w:rPr>
                <w:rFonts w:ascii="仿宋_GB2312" w:hAnsi="仿宋_GB2312" w:cs="仿宋_GB2312"/>
                <w:sz w:val="22"/>
                <w:szCs w:val="22"/>
              </w:rPr>
            </w:pPr>
            <w:r>
              <w:rPr>
                <w:rFonts w:hint="eastAsia" w:ascii="仿宋_GB2312" w:hAnsi="仿宋_GB2312" w:cs="仿宋_GB2312"/>
                <w:sz w:val="22"/>
                <w:szCs w:val="22"/>
              </w:rPr>
              <w:t>年月日</w:t>
            </w:r>
          </w:p>
        </w:tc>
        <w:tc>
          <w:tcPr>
            <w:tcW w:w="17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监理（建设）单位</w:t>
            </w:r>
          </w:p>
        </w:tc>
        <w:tc>
          <w:tcPr>
            <w:tcW w:w="1888" w:type="dxa"/>
            <w:shd w:val="clear" w:color="auto" w:fill="auto"/>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建设单位负责人：</w:t>
            </w:r>
          </w:p>
          <w:p>
            <w:pPr>
              <w:spacing w:line="240" w:lineRule="auto"/>
              <w:ind w:firstLine="0" w:firstLineChars="0"/>
              <w:rPr>
                <w:rFonts w:ascii="仿宋_GB2312" w:hAnsi="仿宋_GB2312" w:cs="仿宋_GB2312"/>
                <w:sz w:val="22"/>
                <w:szCs w:val="22"/>
              </w:rPr>
            </w:pPr>
          </w:p>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建设单位负责人：</w:t>
            </w:r>
          </w:p>
          <w:p>
            <w:pPr>
              <w:spacing w:line="240" w:lineRule="auto"/>
              <w:ind w:firstLine="0" w:firstLineChars="0"/>
              <w:rPr>
                <w:rFonts w:ascii="仿宋_GB2312" w:hAnsi="仿宋_GB2312" w:cs="仿宋_GB2312"/>
                <w:sz w:val="22"/>
                <w:szCs w:val="22"/>
              </w:rPr>
            </w:pPr>
          </w:p>
          <w:p>
            <w:pPr>
              <w:spacing w:line="240" w:lineRule="auto"/>
              <w:ind w:firstLine="0" w:firstLineChars="0"/>
              <w:jc w:val="right"/>
              <w:rPr>
                <w:rFonts w:ascii="仿宋_GB2312" w:hAnsi="仿宋_GB2312" w:cs="仿宋_GB2312"/>
                <w:sz w:val="22"/>
                <w:szCs w:val="22"/>
              </w:rPr>
            </w:pPr>
            <w:r>
              <w:rPr>
                <w:rFonts w:hint="eastAsia" w:ascii="仿宋_GB2312" w:hAnsi="仿宋_GB2312" w:cs="仿宋_GB2312"/>
                <w:sz w:val="22"/>
                <w:szCs w:val="22"/>
              </w:rPr>
              <w:t>年月日</w:t>
            </w:r>
          </w:p>
        </w:tc>
      </w:tr>
    </w:tbl>
    <w:p>
      <w:pPr>
        <w:spacing w:line="420" w:lineRule="exact"/>
        <w:ind w:firstLine="0" w:firstLineChars="0"/>
        <w:rPr>
          <w:rFonts w:ascii="仿宋_GB2312" w:hAnsi="仿宋_GB2312" w:cs="仿宋_GB2312"/>
          <w:sz w:val="28"/>
          <w:szCs w:val="28"/>
        </w:rPr>
      </w:pP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运行管理措施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工程竣工后明确所有权，落实管护主体，明确管护职责，以水系、渠系范围组建成立用水户协会；产权归其所有并进行管护。用水户协会可按实际情况及群众意见，根据农户受益面积的数量收取适量水费用于水利工程的更新与修复。</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堰塘管护</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（1）实行专人值守制，每处堰塘派备专人值守；</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（2）定期对堰塘现有设施进行检查，并做好相关记录，并统计维修记录及隐患记录，发现问题应及时上报，并马上采取应急措施；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（3）定期对堰塘周边进行检查，严禁在堰塘周边实施影响堰塘运行安全及污染水质的工程；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（4）在保证防洪安全的前提下，制定用水计划，发挥综合效益。</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泵站管护</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（1）各泵站实行24小时值守制度或进行定时巡视，遇特殊情况需要增加巡视次数和看守时间；</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（2）做好泵站设备的日常维护、保养和检查等工作，并做好相关运行记录，并统计维修记录及设备隐患记录，发现问题应及时上报，并马上采取故障应急措施；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（3）做好泵站的环境卫生工作，做到常用常新，保证室内外地面平整、整洁，过道通畅，备品备件堆放整齐；</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（4）负责泵站安全工作，做好防火、防盗、防水、防电等安全问题，排除安全隐患并杜绝一切不安全行为；</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（5）做好自检自查，严格控制运行成本，做好节能降耗工作；</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（6）管护人应熟练掌握设备设施操作方法，熟悉工艺流程，具备一定的专业技术，严格执行操作规程；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（7）向上争取泵站的大修资金；</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（8）负责筹集除国家补助资金外的自筹资金和投工投劳。</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渠道管护</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（1）制定用水计划，负责灌溉配水。</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（2）对管护的渠道进行日常巡查，及时清理渠道内影响过流的障碍物。加强雨后渠道的检查及闸门调控，避免不必要的水毁发生，保证工程管护范围内的交通安全。</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（3）保证渠道设施的安全、有序运行。</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（4）协调用水矛盾和纷争。</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（5）自觉执行农村水利工程养护和管理的有关规定，服从专业管理机构的指导，负责组织工程日常维护、清淤等。</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（6）根据实际，分解辖区内水利设施的管护责任。</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（7）向上争取农田设施的大修资金。</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（8）负责筹集除国家补助资金外的自筹资金和投工投劳。</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高效节水灌溉管护</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（1）制定用水计划，每年灌水前由受益村组对灌水管道、设备进行全面检查，根据用水情况确保供水时间及供水量。</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（2）灌溉系统由专人负责操作与管理，受益村组或合作社负责田间管网系统的回收及管网系统的维修。</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田间道路管护</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（1）依法管理养护道路，定期进行养护、清扫，保障道路畅通、整洁。</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（2）筹集专门经费，保障道路管理养护正常化、规范化。</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（3）严禁超载超限车辆上路，违者交由有关部门处理。运载沙石等车辆必须遮盖严密，严禁抛洒。</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（4）严禁道路上打场晒粮，严禁堆放杂物。</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（5）每年汛期前，要组织人员疏通桥涵，保障桥涵排水畅通。</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（6）冬季要及时清理公路上的积雪和积冰，保障行人、车辆通行安全。</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（7）保障路容路貌整洁，路面干净，清除乱堆乱放和乱搭建等非公路设施侵占公路现象。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（8）及时整修路肩边坡、铲除杂草，及时疏通边沟、清除杂物，保障排水畅通。</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（9）道路两边绿化树木不得随意砍伐，缺苗断档要及时补栽，保障成活率。</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（10）发生的路面裂缝，断板等灾害要及时采取锻造补强、切割、灌缝等措施治理。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（11）将道路管理养护纳入目标管理，完成情况作为年终一项考核指标。对于完成养护任务，成绩突出的，给予奖励；对于管理不到位，完不成养护任务，导致道路严重损坏，影响恶劣的要追究相关人员责任。</w:t>
      </w:r>
    </w:p>
    <w:p>
      <w:pPr>
        <w:spacing w:line="420" w:lineRule="exact"/>
        <w:ind w:firstLine="560"/>
        <w:outlineLvl w:val="1"/>
        <w:rPr>
          <w:rFonts w:ascii="黑体" w:hAnsi="黑体" w:eastAsia="黑体" w:cs="黑体"/>
          <w:sz w:val="28"/>
          <w:szCs w:val="28"/>
        </w:rPr>
      </w:pPr>
      <w:bookmarkStart w:id="134" w:name="_Toc45723056"/>
      <w:r>
        <w:rPr>
          <w:rFonts w:hint="eastAsia" w:ascii="黑体" w:hAnsi="黑体" w:eastAsia="黑体" w:cs="黑体"/>
          <w:sz w:val="28"/>
          <w:szCs w:val="28"/>
        </w:rPr>
        <w:t>管理范围与工程保护范围</w:t>
      </w:r>
      <w:bookmarkEnd w:id="134"/>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为了保障工程安全运行和正常维护，根据《灌溉与排水工程设计标准》（GB50288-2018）规定，确定各项工程管理范围及保护范围。</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（1）水源工程：枢纽建筑物向外延伸50m。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（2）渠道：填方渠道至两边渠堤的背水侧坡脚，开挖渠道至开挖边线处。渠道经过山地的，渠堤外坡脚以外各十米至三十米为保护范围；渠道经过耕作区的，渠堤外坡脚以外各三米至五米为保护范围。</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（3）田间工程：机耕路路基底线外侧5～10m范围。</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（4）附属工程：包括观测、交通、通信设施、测量控制标点、标示标牌及其维护管理设施。</w:t>
      </w:r>
    </w:p>
    <w:p>
      <w:pPr>
        <w:spacing w:line="420" w:lineRule="exact"/>
        <w:ind w:firstLine="560"/>
        <w:outlineLvl w:val="1"/>
        <w:rPr>
          <w:rFonts w:ascii="黑体" w:hAnsi="黑体" w:eastAsia="黑体" w:cs="黑体"/>
          <w:sz w:val="28"/>
          <w:szCs w:val="28"/>
        </w:rPr>
      </w:pPr>
      <w:bookmarkStart w:id="135" w:name="_Toc45723057"/>
      <w:r>
        <w:rPr>
          <w:rFonts w:hint="eastAsia" w:ascii="黑体" w:hAnsi="黑体" w:eastAsia="黑体" w:cs="黑体"/>
          <w:sz w:val="28"/>
          <w:szCs w:val="28"/>
        </w:rPr>
        <w:t>管理设施</w:t>
      </w:r>
      <w:bookmarkEnd w:id="135"/>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工程观测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在工程运行期间应加强对水位、险情、维修、工程运行等项目的观测。水位观测主要是对堰塘、渠道设置水雨情观测系统；险情观测主要是记录出险原因，险情发生经过，出险时间、部位及尺度，抢护方法及用料情况；维修加固登记主要是对堰塘、泵站、渠道、涵闸的结构情况、施工情况等进行登记，建立档案；工程运行观测主要是观测堰塘、泵站、涵闸运行情况及渠道堤身沉降、位移情况等。</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为了保证工程观测工作的正常进行，并获得可靠的观测资料，应配置必需的观测仪器及设备，常规的仪器设备可参照《泵站技术管理规程》（GB/T30948-2014）、《水闸设计规范》（SL265-2016）、《堤防工程管理设计规范》（SL171-1996）等规定的标准进行配置。</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交通和通信设施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工程管理交通系统包括对外交通和对内交通两部分，对外交通应根据工程管理和抢险的需要，沿建筑物或渠道修建与区域性水陆交通相连接的公路，保证对外交通顺畅。对内交通应利用现有交通道路连接各管理处所、附属建筑物、险工险段、土石料场、器材仓库等，满足各管理点之间的交通联系。另外管理单位应建立为工程的正常运行、维修管理、抗洪抢险等服务的专用通信网络。</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计量、防护管理设施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增加用水计量装置，提高群众节约用水意识，提高灌溉水源使用率；建立科学收费制度，对于水利设施维护所需费用，采取“谁使用谁受益谁付费”的原则，收费定价必须根据当地情况，广泛征求群众意见，科学定价。</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增加泵站防盗围栏、防盗门、防盗窗等防护设施。部分地区农民群众水法治意识淡薄，水利工程人为破坏现象较为严重：一些工程所处地理位置较为偏僻，一些人会故意的去破坏这些水利设施，例如，用刀割破供水管网，破坏或盗取提灌站的门窗，甚至盗取电缆、机泵，使正常的提灌功能受到严重影响。</w:t>
      </w:r>
    </w:p>
    <w:p>
      <w:pPr>
        <w:spacing w:line="420" w:lineRule="exact"/>
        <w:ind w:firstLine="560"/>
        <w:outlineLvl w:val="1"/>
        <w:rPr>
          <w:rFonts w:ascii="黑体" w:hAnsi="黑体" w:eastAsia="黑体" w:cs="黑体"/>
          <w:sz w:val="28"/>
          <w:szCs w:val="28"/>
        </w:rPr>
      </w:pPr>
      <w:bookmarkStart w:id="136" w:name="_Toc45723058"/>
      <w:r>
        <w:rPr>
          <w:rFonts w:hint="eastAsia" w:ascii="黑体" w:hAnsi="黑体" w:eastAsia="黑体" w:cs="黑体"/>
          <w:sz w:val="28"/>
          <w:szCs w:val="28"/>
        </w:rPr>
        <w:t>劳动安全与卫生</w:t>
      </w:r>
      <w:bookmarkEnd w:id="136"/>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主要危害因素分析</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建设过程中主要危害因素可分为两类：</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（1）自然因素形成的危害和不利影响：一般包括地震、洪水、不良地质、雷击等因素。</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中国地震动参数区划图》（GB18306-2015），工程区地震动峰值加速度小于0.05g，地震动反应谱特征周期为0.35s，相对应的地震基本烈度小于Ⅵ度，属相对稳定地区。发生地震危害的可能性较小。本工程施工期为枯水期，受洪水威胁较小。工程区不良物理地质现象主要为渠道的塌岸及边坡安全问题。</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（2）生产过程中产生的危害，包括有害尘毒、火灾爆炸事故、机械危害、噪声振动触电事故、坠落及碰撞、建筑物施工脚手架的安全问题等各种因素。</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工程施工期间需要在临时仓库中保存较多的木材、燃油和其它易燃、易爆材料，应注意安全管理。各类施工机械使用应严格按照规程操作，避免人为事故发生。</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运行过程中的主要危害：</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主要是渠道的边坡护砌存在不均匀沉陷的可能性。</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劳动安全措施</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防机械伤害</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工程的防机械伤害设计，应符合现行国家标准《机械安全防护装置固定式和活动式防护装置设计与制造一般要求》（GB/T8196-2003）、《生产设备安全卫生设计总则》（GB5083-1999）、《生产过程安全卫生要求总则》（GB/T12801-2008）、《水利水电起重机械安全规程》（SL425-2017）等有关规定。</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（2）机械上外露的开式齿轮、联轴器、传动轴、链条、传动带等易伤人的活动零部件，宜装设防护罩或设置安全运行区。</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防电气伤害</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（1）配电装置电气安全净距应符合现行业标准《水利水电工程高压配电装置设计规范》（SL311-2004）的有关规定。当配电装置电气设备外缘最低部位距地面小于2.5m（室内2.3m）时，应设置固定遮栏。</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（2）采用开敞式高压配电装置的独立开关站，其场地四周应设置高度不低于2.2m的围墙。</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（3）不同用途和不同电压的电气设备使用一个总接地网时，总接地电阻应符合其中最小值的要求。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（4）电力设备外壳应接地或接零。在中性点直接接地的低压电力网中，电力设备的外壳宜采用接零保护。在潮湿场所或条件特别恶劣场所的供电网络中，电力设备的外壳应采用接零保护。</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（5）对接地网的高电位可能引向地网外，或将地网外低电位引向地网内的设施或装置，应采取隔离措施。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（6）在中性点直接接地的低压电网中，零线应在电源处接地。</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（7）用于接零保护的零线上不得装设熔断器和断路器，只有当熔断器动作且同时切断相线时可装设断路器。</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（8）安全电压供电电路和中的电源变压器，严禁采用自耦变压器。</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（9）易发生爆炸、火灾造成人身伤亡的场所装设应急照明。</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10）电气设备的外壳和钢构架在正常运行中的最高温升，应符合下列规定：运行人员经常触及的部位不应大于30K；运行人员不经常触及的部位不应大于40K；运行人员不触及部位不应大于65K，并应有明显的安全标志。</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防坠落伤害</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（1）工程的坑池、孔洞和坠落高度超过2m的平台周围，均应设置防护栏杆或盖板，平台应采取防滑措施。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（2）水工建筑物闸门的门槽、集水井、吊物孔、竖井等处，应在孔口位置设置盖板或防护栏杆。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（3）枢纽建筑物的掺气孔、通气孔、通风孔、调压井，应在其孔口设置防护栏杆或网孔盖板，网孔盖板应能防止人脚坠入。</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防洪、防淹</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（1）工程的防洪设计应符合国家现行标准《防洪标准》（GB50201-2014）、《水利水电工程等级划分及洪水标准》（SL252-2017）、《水利水电工程围堰设计规范》（SL645-2013）的有关规定。</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（2）防洪防淹设施应设置不少于2个独立电源供电，且任意一电源均应满足工作负荷要求。</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防火灾防爆炸伤害</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（1）工程的防火、防爆设计应符合国家现行标准《水利工程设计防火规范》（GB50987-2014）、《建筑设计防火规范》（GB50016-2014）的有关规定。</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防火、防爆：施工期间临时仓库保存较多的木材、燃油和其它易燃、易爆材料。因此，首先根据生产场所的性质，确定其火灾危险性类别和耐火等级，然后选定建筑物各构件的燃烧性能和耐火等级均不低于规程的规定值。</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（3）对所有工作场所，严禁采用明火取暖方式。</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防雷击伤害</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工程按三类防雷标准设计。防直击雷措施：在建筑顶部采用避雷带，其网格不大于20m×20m，接闪器的引下线与建筑物柱内的主钢筋和基础内的主钢筋焊接成整体，构成电气通路。引下线不少于2根，其间距不大于25m，冲击接地电阻小于30Ω。</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防雷电波侵入措施：凡进入建筑物的埋地金属管道，电源通过一段金属管道引入，均在其入户处与防雷接地装置相连，屋面的处理相同。</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卫生措施</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防噪音及防振动</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（1）防噪声</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工程产生噪声的源头主要为各种施工机械设备。防噪声设计主要从噪声声源、噪声传播和受声体3个方面进行噪声防治。主要防治措施：①对新设备在设计过程中要求制造厂降低设备地原始噪声，提供国家规定噪声标准的设备；②对噪声设备进行隔音处理；③采取一些个体防护措施如带耳机等。</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（2）防振动</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设备与管道采用柔性连接，设备基础采用减振基础或减振垫。</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防尘防污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配电装置室地面应采取不易起尘的硬质材料。</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机械通风系统进风口宜设置在室外空气比较洁净的地方。</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采光及照明</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采光设计应充分利用天然采光，照明设计及各类工作场所的最低照度应符合《建筑照明设计标准》（GB50034-2013）标准。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正常照明熄灭后，下列场所应设置应急照明：需继续确保工作正常进行的场所，需确保潜在危险中人员安全的场所；需确保人员安全疏散的出口和通道。</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应急照明应选用快速点燃的光源。</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通风、温度和湿度控制</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施工期机修、汽修厂、混凝土拌和站和钢筋木材加工厂及完工后的启闭机房、管理用房采用自然通风方式通风。本工程湿度调节主要以自然通风为主，辅以必要的人工加除湿措施。如有必要可装设空调，以调节室内湿度及温度。</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防水与防潮</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工程设计环境卫生设计应符合国家现行有关工业企业设计卫生标准的规定。</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生产管理区、生活区、废渣场、生活污水排放点的选址，应在工程总体规划、总体布置中确定。生产管理区与生活区之间宜保持一定的安全、卫生防护距离，并应进行绿化。</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生活区、生产管理区应设置污水排放管沟，并应避免污水直接排至地面。污水及废水排放应按现行国家标准《室外排水设计规范（2016年版）》（GB50014-2006）的有关规定执行。</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关于新冠病毒疫情防护措施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因新冠病毒具有极强的感染性和病死率，国内经历了从爆发到控制再到防止外来输入几个三段，目前仍处于第三阶段，由于国外控制措施较差，导致新冠病毒疫情仍在持续扩散，未来仍然存在一定的风险性，所以必须在工程建设中提前采取必要的防护措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项目开工时，需提报务工人员详细信息，现场防疫平面布置图，明确登记处、测温处、隔离区、生活区、办公区等位置，工人在场外居住的须提供确定集中居住点，并有符合要求的防控制度和保障措施，否则不予受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开工前，制定疫情防控企业级、项目级两级预案，并进行桌面推演，确保能用、好用、管用；对工地现场进行彻底打扫、消杀，不留卫生死角。每天对现场人员流动区域消杀不少于2次，对现场工人测温不少于2次，并形成记录备查。</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（3）严格落实工人实名登记和进场测体温制度，疫情敏感区域人员应当慎重使用，疫情严重区域人员严禁招用，申请复工时须提供工人符合疫情防控要求的隔离记录。</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施工现场实行封闭管理，疫情期间不得随意进出，工人集中管理制度须持续至疫情结束后方可解除。工地所需生产资料，由专人采购、登记(包括购买的时间、地点、商户名称等信息)送至指定地点，严禁推销人员进场。建筑材料到场后，在入口外对车辆进行消杀，运送人员要有防护措施并不得下车，由工地安排专人负责装卸。</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工地食宿实行封闭管理，工地具备住宿条件的，由专人负责管理，不再安排集中就餐，饮食由专人送至宿舍。工人不得随意外出；工地不具备食宿条件的，由用人单位统一安排食宿，并安排专人专车按固定路线进行接送，工人到达宿舍后，由专人管理，不得外出，所需物品由专人定点采购。</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（6）在日报告和零报告的基础上，每日上报工地人员数量、进出等情况，疫情期间人员离场后不得再次进场，确需再次入场须经隔离观察并登记上报，确保安全。</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安全卫生管理</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安全卫生管理机构</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为了搞好项目运行后的安全卫生宣传工作，需建立一个劳动安全与工业卫生教育与管理机构。</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安全卫生机构由安全工程师负责，负责工程的安全与工业卫生工作。</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安全设施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在有可能的坠落面设置固定式防护栏杆，防止工作人员意外坠落，尽可能避免运行人员的坠落伤害。合理布置噪声源，选用低噪声设备可降低噪声水平，将噪声危害降低到最低限度。</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室内不同场所采取不同的通风方式，将湿度高的空气排入大气，实现换气。对经常值班的场所安装空调器，有效降低空气的湿度和温度，并且通过机械通风，确保空气新鲜，保证运行人员的身体健康。</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其他安全设施主要有声级计、湿度计、温度计、万用表和有必要的宣传设备。宣传设备包括宣传用广播和宣传栏。</w:t>
      </w:r>
    </w:p>
    <w:p>
      <w:pPr>
        <w:spacing w:line="420" w:lineRule="exact"/>
        <w:ind w:firstLine="0" w:firstLineChars="0"/>
        <w:rPr>
          <w:rFonts w:ascii="仿宋_GB2312" w:hAnsi="仿宋_GB2312" w:cs="仿宋_GB2312"/>
          <w:sz w:val="28"/>
          <w:szCs w:val="28"/>
        </w:rPr>
      </w:pPr>
    </w:p>
    <w:p>
      <w:pPr>
        <w:spacing w:line="420" w:lineRule="exact"/>
        <w:ind w:firstLine="560"/>
        <w:rPr>
          <w:rFonts w:ascii="仿宋_GB2312" w:hAnsi="仿宋_GB2312" w:cs="仿宋_GB2312"/>
          <w:sz w:val="28"/>
          <w:szCs w:val="28"/>
        </w:rPr>
        <w:sectPr>
          <w:headerReference r:id="rId30" w:type="default"/>
          <w:pgSz w:w="11906" w:h="16838"/>
          <w:pgMar w:top="1871" w:right="1531" w:bottom="1871" w:left="1531" w:header="850" w:footer="1417" w:gutter="0"/>
          <w:cols w:space="0" w:num="1"/>
          <w:docGrid w:type="lines" w:linePitch="595" w:charSpace="0"/>
        </w:sectPr>
      </w:pPr>
    </w:p>
    <w:p>
      <w:pPr>
        <w:pStyle w:val="4"/>
        <w:spacing w:line="420" w:lineRule="exact"/>
        <w:rPr>
          <w:rFonts w:ascii="方正小标宋简体" w:hAnsi="方正小标宋简体" w:cs="方正小标宋简体"/>
          <w:bCs w:val="0"/>
          <w:sz w:val="36"/>
          <w:szCs w:val="36"/>
        </w:rPr>
      </w:pPr>
      <w:bookmarkStart w:id="137" w:name="_Toc45723059"/>
      <w:bookmarkStart w:id="138" w:name="_Toc24376"/>
      <w:r>
        <w:rPr>
          <w:rFonts w:hint="eastAsia" w:ascii="方正小标宋简体" w:hAnsi="方正小标宋简体" w:cs="方正小标宋简体"/>
          <w:bCs w:val="0"/>
          <w:sz w:val="36"/>
          <w:szCs w:val="36"/>
        </w:rPr>
        <w:t>环境保护</w:t>
      </w:r>
      <w:bookmarkEnd w:id="137"/>
    </w:p>
    <w:p>
      <w:pPr>
        <w:adjustRightInd/>
        <w:snapToGrid/>
        <w:spacing w:line="240" w:lineRule="auto"/>
        <w:ind w:firstLine="0" w:firstLineChars="0"/>
        <w:rPr>
          <w:rFonts w:ascii="Times New Roman" w:hAnsi="Times New Roman" w:eastAsia="宋体" w:cs="Times New Roman"/>
          <w:sz w:val="21"/>
          <w:szCs w:val="22"/>
        </w:rPr>
      </w:pPr>
    </w:p>
    <w:p>
      <w:pPr>
        <w:spacing w:line="420" w:lineRule="exact"/>
        <w:ind w:firstLine="560"/>
        <w:outlineLvl w:val="1"/>
        <w:rPr>
          <w:rFonts w:ascii="黑体" w:hAnsi="黑体" w:eastAsia="黑体" w:cs="黑体"/>
          <w:sz w:val="28"/>
          <w:szCs w:val="28"/>
        </w:rPr>
      </w:pPr>
      <w:bookmarkStart w:id="139" w:name="_Toc45723060"/>
      <w:bookmarkStart w:id="140" w:name="_Toc14344"/>
      <w:r>
        <w:rPr>
          <w:rFonts w:hint="eastAsia" w:ascii="黑体" w:hAnsi="黑体" w:eastAsia="黑体" w:cs="黑体"/>
          <w:sz w:val="28"/>
          <w:szCs w:val="28"/>
        </w:rPr>
        <w:t>编制依据</w:t>
      </w:r>
      <w:bookmarkEnd w:id="139"/>
      <w:bookmarkEnd w:id="140"/>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有关环境保护的法律、法规、标准及规范等。</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（1）《中华人民共和国环境保护法》2014年4月24日修订；</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（2）《中华人民共和国环境影响评价法》（2002.10）；</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（3）《建设项目环境保护管理条例》（国务院第682号令）；</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（4）《中华人民共和国水土保持法》（2011.3）；</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（5）《中华人民共和国水污染防治法》（2008.2.28修订）；</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w:t>
      </w:r>
      <w:r>
        <w:rPr>
          <w:rFonts w:hint="eastAsia" w:ascii="仿宋_GB2312" w:hAnsi="仿宋_GB2312" w:cs="仿宋_GB2312"/>
          <w:sz w:val="28"/>
          <w:szCs w:val="28"/>
          <w:lang w:eastAsia="zh-CN"/>
        </w:rPr>
        <w:t>中华人民共和国固体废物污染环境防治法</w:t>
      </w:r>
      <w:r>
        <w:rPr>
          <w:rFonts w:hint="eastAsia" w:ascii="仿宋_GB2312" w:hAnsi="仿宋_GB2312" w:cs="仿宋_GB2312"/>
          <w:sz w:val="28"/>
          <w:szCs w:val="28"/>
        </w:rPr>
        <w:t>》（2005.4修订）；</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（7）《中华人民共和国大气污染防治法》（2015年修订，2016年1月1日修订）；</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（8）《中华人民共和国环境噪声污染防治法》（1997.3）；</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（9）《中华人民共和国土地管理法法》（2004.8修订）；</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（10）《中华人民共和国农业法》（2002年修订）（2003.3.1）；</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（11）环境空气质量标准（GB3095-2012）；</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（12）《建筑施工场界环境噪声排放标准》（GB12523-2011）；</w:t>
      </w:r>
    </w:p>
    <w:p>
      <w:pPr>
        <w:spacing w:line="420" w:lineRule="exact"/>
        <w:ind w:firstLine="560"/>
        <w:outlineLvl w:val="1"/>
        <w:rPr>
          <w:rFonts w:ascii="黑体" w:hAnsi="黑体" w:eastAsia="黑体" w:cs="黑体"/>
          <w:sz w:val="28"/>
          <w:szCs w:val="28"/>
        </w:rPr>
      </w:pPr>
      <w:bookmarkStart w:id="141" w:name="_Toc24922"/>
      <w:bookmarkStart w:id="142" w:name="_Toc45723061"/>
      <w:r>
        <w:rPr>
          <w:rFonts w:hint="eastAsia" w:ascii="黑体" w:hAnsi="黑体" w:eastAsia="黑体" w:cs="黑体"/>
          <w:sz w:val="28"/>
          <w:szCs w:val="28"/>
        </w:rPr>
        <w:t>环境现状</w:t>
      </w:r>
      <w:bookmarkEnd w:id="141"/>
      <w:bookmarkEnd w:id="142"/>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1.场址及周边所在地的土壤、空气、水、噪声、生态及社会环境现状。</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2.场址所在地的污染物排放标准。</w:t>
      </w:r>
    </w:p>
    <w:p>
      <w:pPr>
        <w:spacing w:line="420" w:lineRule="exact"/>
        <w:ind w:firstLine="560"/>
        <w:outlineLvl w:val="1"/>
        <w:rPr>
          <w:rFonts w:ascii="黑体" w:hAnsi="黑体" w:eastAsia="黑体" w:cs="黑体"/>
          <w:sz w:val="28"/>
          <w:szCs w:val="28"/>
        </w:rPr>
      </w:pPr>
      <w:bookmarkStart w:id="143" w:name="_Toc45723062"/>
      <w:bookmarkStart w:id="144" w:name="_Toc24499"/>
      <w:r>
        <w:rPr>
          <w:rFonts w:hint="eastAsia" w:ascii="黑体" w:hAnsi="黑体" w:eastAsia="黑体" w:cs="黑体"/>
          <w:sz w:val="28"/>
          <w:szCs w:val="28"/>
        </w:rPr>
        <w:t>环境影响</w:t>
      </w:r>
      <w:bookmarkEnd w:id="143"/>
      <w:bookmarkEnd w:id="144"/>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分析拟建项目在工程建设和投入运营过程中对环境可能产生的破坏因素以及对环境的影响程度，包括废气、废水、固体废弃物、噪声、粉尘和其他废弃物的排放数量，水土流失情况，对地形、地貌、植被及整个流域和区域环境及生态系统的综合影响等。</w:t>
      </w:r>
    </w:p>
    <w:p>
      <w:pPr>
        <w:spacing w:line="420" w:lineRule="exact"/>
        <w:ind w:firstLine="562"/>
        <w:outlineLvl w:val="2"/>
        <w:rPr>
          <w:rFonts w:ascii="仿宋_GB2312" w:hAnsi="仿宋_GB2312" w:cs="仿宋_GB2312"/>
          <w:b/>
          <w:sz w:val="28"/>
          <w:szCs w:val="28"/>
        </w:rPr>
      </w:pPr>
      <w:r>
        <w:rPr>
          <w:rFonts w:hint="eastAsia" w:ascii="仿宋_GB2312" w:hAnsi="仿宋_GB2312" w:cs="仿宋_GB2312"/>
          <w:b/>
          <w:sz w:val="28"/>
          <w:szCs w:val="28"/>
        </w:rPr>
        <w:t>1.项目建设对环境的影响</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（1）对地形、地貌等自然环境的影响。</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（2）对森林、草地植被的影响。</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（3）对大气、地表水、地下水、土壤的影响。</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（4）对社会环境、文物古迹、风景名胜区、水源保护区的影响。</w:t>
      </w:r>
    </w:p>
    <w:p>
      <w:pPr>
        <w:spacing w:line="420" w:lineRule="exact"/>
        <w:ind w:firstLine="562"/>
        <w:outlineLvl w:val="2"/>
        <w:rPr>
          <w:rFonts w:ascii="仿宋_GB2312" w:hAnsi="仿宋_GB2312" w:cs="仿宋_GB2312"/>
          <w:b/>
          <w:sz w:val="28"/>
          <w:szCs w:val="28"/>
        </w:rPr>
      </w:pPr>
      <w:r>
        <w:rPr>
          <w:rFonts w:hint="eastAsia" w:ascii="仿宋_GB2312" w:hAnsi="仿宋_GB2312" w:cs="仿宋_GB2312"/>
          <w:b/>
          <w:sz w:val="28"/>
          <w:szCs w:val="28"/>
        </w:rPr>
        <w:t>2.项目产生的废弃物对环境的影响</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（1）分析说明项目建成后运行过程中产生的污染物情况。应说明污染物名称、产生点、产生量及排放量、排放方式，特殊废弃物需说明组成、特性及排放特征等。</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（2）分析污染物发生的位置、特性，计算强度值及其对周围环境的危害程度等。</w:t>
      </w:r>
    </w:p>
    <w:p>
      <w:pPr>
        <w:spacing w:line="420" w:lineRule="exact"/>
        <w:ind w:firstLine="560"/>
        <w:outlineLvl w:val="1"/>
        <w:rPr>
          <w:rFonts w:ascii="黑体" w:hAnsi="黑体" w:eastAsia="黑体" w:cs="黑体"/>
          <w:sz w:val="28"/>
          <w:szCs w:val="28"/>
        </w:rPr>
      </w:pPr>
      <w:bookmarkStart w:id="145" w:name="_Toc7078"/>
      <w:bookmarkStart w:id="146" w:name="_Toc45723063"/>
      <w:r>
        <w:rPr>
          <w:rFonts w:hint="eastAsia" w:ascii="黑体" w:hAnsi="黑体" w:eastAsia="黑体" w:cs="黑体"/>
          <w:sz w:val="28"/>
          <w:szCs w:val="28"/>
        </w:rPr>
        <w:t>污染物防治</w:t>
      </w:r>
      <w:bookmarkEnd w:id="145"/>
      <w:bookmarkEnd w:id="146"/>
    </w:p>
    <w:p>
      <w:pPr>
        <w:spacing w:line="420" w:lineRule="exact"/>
        <w:ind w:firstLine="562"/>
        <w:outlineLvl w:val="2"/>
        <w:rPr>
          <w:rFonts w:ascii="仿宋_GB2312" w:hAnsi="仿宋_GB2312" w:cs="仿宋_GB2312"/>
          <w:b/>
          <w:sz w:val="28"/>
          <w:szCs w:val="28"/>
        </w:rPr>
      </w:pPr>
      <w:r>
        <w:rPr>
          <w:rFonts w:hint="eastAsia" w:ascii="仿宋_GB2312" w:hAnsi="仿宋_GB2312" w:cs="仿宋_GB2312"/>
          <w:b/>
          <w:sz w:val="28"/>
          <w:szCs w:val="28"/>
        </w:rPr>
        <w:t>1.废气、粉(烟)尘的防治</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（1）综合治理措施(包括生产工艺改进、生产设备更新、改进管理等)及末端处理技术、工艺说明。</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（2）治理后预期达到的效果与国家或当地允许排放标准的对比以及区域大气环境质量变化情况。</w:t>
      </w:r>
    </w:p>
    <w:p>
      <w:pPr>
        <w:spacing w:line="420" w:lineRule="exact"/>
        <w:ind w:firstLine="562"/>
        <w:outlineLvl w:val="2"/>
        <w:rPr>
          <w:rFonts w:ascii="仿宋_GB2312" w:hAnsi="仿宋_GB2312" w:cs="仿宋_GB2312"/>
          <w:b/>
          <w:sz w:val="28"/>
          <w:szCs w:val="28"/>
        </w:rPr>
      </w:pPr>
      <w:r>
        <w:rPr>
          <w:rFonts w:hint="eastAsia" w:ascii="仿宋_GB2312" w:hAnsi="仿宋_GB2312" w:cs="仿宋_GB2312"/>
          <w:b/>
          <w:sz w:val="28"/>
          <w:szCs w:val="28"/>
        </w:rPr>
        <w:t>2.废水处理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（1）末端处理技术及工艺说明。</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（2）废水经处理后的相关水质指标。</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（3）废水处理后的利用。</w:t>
      </w:r>
    </w:p>
    <w:p>
      <w:pPr>
        <w:spacing w:line="420" w:lineRule="exact"/>
        <w:ind w:firstLine="562"/>
        <w:outlineLvl w:val="2"/>
        <w:rPr>
          <w:rFonts w:ascii="仿宋_GB2312" w:hAnsi="仿宋_GB2312" w:cs="仿宋_GB2312"/>
          <w:b/>
          <w:sz w:val="28"/>
          <w:szCs w:val="28"/>
        </w:rPr>
      </w:pPr>
      <w:r>
        <w:rPr>
          <w:rFonts w:hint="eastAsia" w:ascii="仿宋_GB2312" w:hAnsi="仿宋_GB2312" w:cs="仿宋_GB2312"/>
          <w:b/>
          <w:sz w:val="28"/>
          <w:szCs w:val="28"/>
        </w:rPr>
        <w:t>3.噪声控制</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（1）说明噪声控制的主要措施，包括工艺、建筑、公用工程设计采用的降低噪声措施以及总平面设计结合功能分区的降噪措施。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（2）说明采取控制措施后噪声是否符合有关标准的要求。</w:t>
      </w:r>
    </w:p>
    <w:p>
      <w:pPr>
        <w:spacing w:line="420" w:lineRule="exact"/>
        <w:ind w:firstLine="562"/>
        <w:outlineLvl w:val="2"/>
        <w:rPr>
          <w:rFonts w:ascii="仿宋_GB2312" w:hAnsi="仿宋_GB2312" w:cs="仿宋_GB2312"/>
          <w:b/>
          <w:sz w:val="28"/>
          <w:szCs w:val="28"/>
        </w:rPr>
      </w:pPr>
      <w:r>
        <w:rPr>
          <w:rFonts w:hint="eastAsia" w:ascii="仿宋_GB2312" w:hAnsi="仿宋_GB2312" w:cs="仿宋_GB2312"/>
          <w:b/>
          <w:sz w:val="28"/>
          <w:szCs w:val="28"/>
        </w:rPr>
        <w:t>4.固体废弃物的综合利用及处置</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固体废弃物的种类、无害化处置方法、二次污染的防范措施。</w:t>
      </w:r>
    </w:p>
    <w:p>
      <w:pPr>
        <w:spacing w:line="420" w:lineRule="exact"/>
        <w:ind w:firstLine="562"/>
        <w:outlineLvl w:val="2"/>
        <w:rPr>
          <w:rFonts w:ascii="仿宋_GB2312" w:hAnsi="仿宋_GB2312" w:cs="仿宋_GB2312"/>
          <w:b/>
          <w:sz w:val="28"/>
          <w:szCs w:val="28"/>
        </w:rPr>
      </w:pPr>
      <w:r>
        <w:rPr>
          <w:rFonts w:hint="eastAsia" w:ascii="仿宋_GB2312" w:hAnsi="仿宋_GB2312" w:cs="仿宋_GB2312"/>
          <w:b/>
          <w:sz w:val="28"/>
          <w:szCs w:val="28"/>
        </w:rPr>
        <w:t>5.农业面源污染的控制与防治</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减少面源污染的技术手段和工程措施，包括畜禽死尸等废弃物的无害化处置方法和畜禽粪污的综合循环利用，推广应用种、养业清洁生产模式、乡村清洁工程模式等。</w:t>
      </w:r>
    </w:p>
    <w:p>
      <w:pPr>
        <w:spacing w:line="420" w:lineRule="exact"/>
        <w:ind w:firstLine="562"/>
        <w:outlineLvl w:val="2"/>
        <w:rPr>
          <w:rFonts w:ascii="仿宋_GB2312" w:hAnsi="仿宋_GB2312" w:cs="仿宋_GB2312"/>
          <w:b/>
          <w:sz w:val="28"/>
          <w:szCs w:val="28"/>
        </w:rPr>
      </w:pPr>
      <w:r>
        <w:rPr>
          <w:rFonts w:hint="eastAsia" w:ascii="仿宋_GB2312" w:hAnsi="仿宋_GB2312" w:cs="仿宋_GB2312"/>
          <w:b/>
          <w:sz w:val="28"/>
          <w:szCs w:val="28"/>
        </w:rPr>
        <w:t>6.其他污染的控制及防治</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如存在其他污染问题，则应根据生产过程的特点，说明污染来源、污染程度、污染的治理或防范措施，说明治理或采取的防范措施能否达到有关标准的要求。</w:t>
      </w:r>
    </w:p>
    <w:p>
      <w:pPr>
        <w:spacing w:line="420" w:lineRule="exact"/>
        <w:ind w:firstLine="562"/>
        <w:outlineLvl w:val="2"/>
        <w:rPr>
          <w:rFonts w:ascii="仿宋_GB2312" w:hAnsi="仿宋_GB2312" w:cs="仿宋_GB2312"/>
          <w:b/>
          <w:sz w:val="28"/>
          <w:szCs w:val="28"/>
        </w:rPr>
      </w:pPr>
      <w:r>
        <w:rPr>
          <w:rFonts w:hint="eastAsia" w:ascii="仿宋_GB2312" w:hAnsi="仿宋_GB2312" w:cs="仿宋_GB2312"/>
          <w:b/>
          <w:sz w:val="28"/>
          <w:szCs w:val="28"/>
        </w:rPr>
        <w:t>7.绿化</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从大气、粉尘及噪声污染等保护环境角度对项目场区绿化的说明。</w:t>
      </w:r>
    </w:p>
    <w:p>
      <w:pPr>
        <w:spacing w:line="420" w:lineRule="exact"/>
        <w:ind w:firstLine="562"/>
        <w:outlineLvl w:val="2"/>
        <w:rPr>
          <w:rFonts w:ascii="仿宋_GB2312" w:hAnsi="仿宋_GB2312" w:cs="仿宋_GB2312"/>
          <w:b/>
          <w:sz w:val="28"/>
          <w:szCs w:val="28"/>
        </w:rPr>
      </w:pPr>
      <w:r>
        <w:rPr>
          <w:rFonts w:hint="eastAsia" w:ascii="仿宋_GB2312" w:hAnsi="仿宋_GB2312" w:cs="仿宋_GB2312"/>
          <w:b/>
          <w:sz w:val="28"/>
          <w:szCs w:val="28"/>
        </w:rPr>
        <w:t>8.预期效果分析</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论述经采取防治环境污染的主要措施后，污染物的排放是否符合环境保护部门对建设项目环境保护规定的有关要求。</w:t>
      </w:r>
    </w:p>
    <w:p>
      <w:pPr>
        <w:adjustRightInd/>
        <w:snapToGrid/>
        <w:spacing w:line="240" w:lineRule="auto"/>
        <w:ind w:firstLine="0" w:firstLineChars="0"/>
        <w:rPr>
          <w:rFonts w:ascii="仿宋_GB2312" w:hAnsi="仿宋_GB2312" w:cs="仿宋_GB2312"/>
          <w:sz w:val="28"/>
          <w:szCs w:val="28"/>
        </w:rPr>
      </w:pPr>
      <w:bookmarkStart w:id="147" w:name="_Toc45723064"/>
      <w:r>
        <w:rPr>
          <w:rFonts w:hint="eastAsia" w:ascii="仿宋_GB2312" w:hAnsi="仿宋_GB2312" w:cs="仿宋_GB2312"/>
          <w:sz w:val="28"/>
          <w:szCs w:val="28"/>
        </w:rPr>
        <w:br w:type="page"/>
      </w:r>
    </w:p>
    <w:p>
      <w:pPr>
        <w:pStyle w:val="4"/>
        <w:spacing w:line="420" w:lineRule="exact"/>
        <w:rPr>
          <w:rFonts w:ascii="方正小标宋简体" w:hAnsi="方正小标宋简体" w:cs="方正小标宋简体"/>
          <w:bCs w:val="0"/>
          <w:sz w:val="36"/>
          <w:szCs w:val="36"/>
        </w:rPr>
      </w:pPr>
      <w:r>
        <w:rPr>
          <w:rFonts w:hint="eastAsia" w:ascii="方正小标宋简体" w:hAnsi="方正小标宋简体" w:cs="方正小标宋简体"/>
          <w:bCs w:val="0"/>
          <w:sz w:val="36"/>
          <w:szCs w:val="36"/>
        </w:rPr>
        <w:t>设计概算和资金筹措</w:t>
      </w:r>
      <w:bookmarkEnd w:id="138"/>
      <w:bookmarkEnd w:id="147"/>
    </w:p>
    <w:p>
      <w:pPr>
        <w:spacing w:line="420" w:lineRule="exact"/>
        <w:ind w:firstLine="0" w:firstLineChars="0"/>
        <w:outlineLvl w:val="1"/>
        <w:rPr>
          <w:rFonts w:ascii="仿宋_GB2312" w:hAnsi="仿宋_GB2312" w:cs="仿宋_GB2312"/>
          <w:b/>
          <w:bCs/>
          <w:sz w:val="28"/>
          <w:szCs w:val="28"/>
        </w:rPr>
      </w:pPr>
      <w:bookmarkStart w:id="148" w:name="_Toc45723065"/>
      <w:bookmarkStart w:id="149" w:name="_Toc11250288"/>
      <w:bookmarkStart w:id="150" w:name="_Toc3163"/>
    </w:p>
    <w:p>
      <w:pPr>
        <w:spacing w:line="420" w:lineRule="exact"/>
        <w:ind w:firstLine="560"/>
        <w:outlineLvl w:val="1"/>
        <w:rPr>
          <w:rFonts w:ascii="黑体" w:hAnsi="黑体" w:eastAsia="黑体" w:cs="黑体"/>
          <w:sz w:val="28"/>
          <w:szCs w:val="28"/>
        </w:rPr>
      </w:pPr>
      <w:r>
        <w:rPr>
          <w:rFonts w:hint="eastAsia" w:ascii="黑体" w:hAnsi="黑体" w:eastAsia="黑体" w:cs="黑体"/>
          <w:sz w:val="28"/>
          <w:szCs w:val="28"/>
        </w:rPr>
        <w:t>概算依据</w:t>
      </w:r>
      <w:bookmarkEnd w:id="148"/>
      <w:bookmarkEnd w:id="149"/>
      <w:bookmarkEnd w:id="150"/>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概算依据</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（1）《水利水电工程设计工程量计算规定》（SL328-2005）；</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（2）XX县建设工程造价管理站文件《关于发布XX县二〇一九年第六期建设工程材料价格的通知》；</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（3）项目设计图纸、工程量清单和设计说明等。</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基础单价</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（1）人工单价：工长11.30元/工时、高级工10.36元/工时、中级工8.52元/工时、初级工6.13元/工时</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（2）材料价格</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砂石、水泥等主要材料预算价格依据XX市建设工程造价管理站文件《关于发布二0二0年第二期建筑工程材料价格的通知》（常建价[2020]3号）确定；泵房设备、U型槽、成套闸门设备等采用市场询价或参考XX县以往实施项目价格。</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（3）水、电、风价格</w:t>
      </w:r>
    </w:p>
    <w:p>
      <w:pPr>
        <w:spacing w:line="420" w:lineRule="exact"/>
        <w:ind w:firstLine="560"/>
        <w:rPr>
          <w:rFonts w:ascii="仿宋_GB2312" w:hAnsi="仿宋_GB2312" w:cs="仿宋_GB2312"/>
          <w:sz w:val="28"/>
          <w:szCs w:val="28"/>
        </w:rPr>
      </w:pPr>
      <w:bookmarkStart w:id="151" w:name="_Toc11250289"/>
      <w:r>
        <w:rPr>
          <w:rFonts w:hint="eastAsia" w:ascii="仿宋_GB2312" w:hAnsi="仿宋_GB2312" w:cs="仿宋_GB2312"/>
          <w:sz w:val="28"/>
          <w:szCs w:val="28"/>
          <w:lang w:val="en-GB"/>
        </w:rPr>
        <w:t>施工用电价格为</w:t>
      </w:r>
      <w:r>
        <w:rPr>
          <w:rFonts w:hint="eastAsia" w:ascii="仿宋_GB2312" w:hAnsi="仿宋_GB2312" w:cs="仿宋_GB2312"/>
          <w:sz w:val="28"/>
          <w:szCs w:val="28"/>
        </w:rPr>
        <w:t>0.70元/（kw.h），施工用水价格为1.17元/m</w:t>
      </w:r>
      <w:r>
        <w:rPr>
          <w:rFonts w:hint="eastAsia" w:ascii="仿宋_GB2312" w:hAnsi="仿宋_GB2312" w:cs="仿宋_GB2312"/>
          <w:sz w:val="28"/>
          <w:szCs w:val="28"/>
          <w:vertAlign w:val="superscript"/>
        </w:rPr>
        <w:t>3</w:t>
      </w:r>
      <w:r>
        <w:rPr>
          <w:rFonts w:hint="eastAsia" w:ascii="仿宋_GB2312" w:hAnsi="仿宋_GB2312" w:cs="仿宋_GB2312"/>
          <w:sz w:val="28"/>
          <w:szCs w:val="28"/>
        </w:rPr>
        <w:t>，施工用风价格0.24元/m</w:t>
      </w:r>
      <w:r>
        <w:rPr>
          <w:rFonts w:hint="eastAsia" w:ascii="仿宋_GB2312" w:hAnsi="仿宋_GB2312" w:cs="仿宋_GB2312"/>
          <w:sz w:val="28"/>
          <w:szCs w:val="28"/>
          <w:vertAlign w:val="superscript"/>
        </w:rPr>
        <w:t>3</w:t>
      </w:r>
      <w:r>
        <w:rPr>
          <w:rFonts w:hint="eastAsia" w:ascii="仿宋_GB2312" w:hAnsi="仿宋_GB2312" w:cs="仿宋_GB2312"/>
          <w:sz w:val="28"/>
          <w:szCs w:val="28"/>
        </w:rPr>
        <w:t>。</w:t>
      </w:r>
    </w:p>
    <w:p>
      <w:pPr>
        <w:spacing w:line="420" w:lineRule="exact"/>
        <w:ind w:firstLine="560"/>
        <w:outlineLvl w:val="1"/>
        <w:rPr>
          <w:rFonts w:ascii="黑体" w:hAnsi="黑体" w:eastAsia="黑体" w:cs="黑体"/>
          <w:sz w:val="28"/>
          <w:szCs w:val="28"/>
        </w:rPr>
      </w:pPr>
      <w:bookmarkStart w:id="152" w:name="_Toc18976"/>
      <w:bookmarkStart w:id="153" w:name="_Toc45723066"/>
      <w:r>
        <w:rPr>
          <w:rFonts w:hint="eastAsia" w:ascii="黑体" w:hAnsi="黑体" w:eastAsia="黑体" w:cs="黑体"/>
          <w:sz w:val="28"/>
          <w:szCs w:val="28"/>
        </w:rPr>
        <w:t>项目总概算</w:t>
      </w:r>
      <w:bookmarkEnd w:id="151"/>
      <w:bookmarkEnd w:id="152"/>
      <w:bookmarkEnd w:id="153"/>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概算总投资3456.00万元，其中：土地平整工程151.84万元，占总投资的4.4%；土壤改良工程费用163.65万元，占总投资的4.74%；灌溉与排水工程费用2201.46万元，占总投资的63.7%；高效节水灌溉工程费用41.63万元，占总投资的1.2%；田间道路工程费用626.61万元，占总投资的18.13%；农田防护与生态环境保护工程费用24.34万元，占总投资的0.7%；科技推广工程费用35.0万元，占总投资的1.01%；其他工作及措施费用211.48万元，占总投资的6.12%。</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具体见表1</w:t>
      </w:r>
      <w:r>
        <w:rPr>
          <w:rFonts w:hint="eastAsia" w:ascii="仿宋_GB2312" w:hAnsi="仿宋_GB2312" w:cs="仿宋_GB2312"/>
          <w:sz w:val="28"/>
          <w:szCs w:val="28"/>
        </w:rPr>
        <w:t>0</w:t>
      </w:r>
      <w:r>
        <w:rPr>
          <w:rFonts w:hint="eastAsia" w:ascii="仿宋_GB2312" w:hAnsi="仿宋_GB2312" w:cs="仿宋_GB2312"/>
          <w:sz w:val="28"/>
          <w:szCs w:val="28"/>
          <w:lang w:val="en-GB"/>
        </w:rPr>
        <w:t>-</w:t>
      </w:r>
      <w:r>
        <w:rPr>
          <w:rFonts w:hint="eastAsia" w:ascii="仿宋_GB2312" w:hAnsi="仿宋_GB2312" w:cs="仿宋_GB2312"/>
          <w:sz w:val="28"/>
          <w:szCs w:val="28"/>
        </w:rPr>
        <w:t>1</w:t>
      </w:r>
      <w:r>
        <w:rPr>
          <w:rFonts w:hint="eastAsia" w:ascii="仿宋_GB2312" w:hAnsi="仿宋_GB2312" w:cs="仿宋_GB2312"/>
          <w:sz w:val="28"/>
          <w:szCs w:val="28"/>
          <w:lang w:val="en-GB"/>
        </w:rPr>
        <w:t>。</w:t>
      </w:r>
    </w:p>
    <w:p>
      <w:pPr>
        <w:spacing w:line="420" w:lineRule="exact"/>
        <w:ind w:firstLine="0" w:firstLineChars="0"/>
        <w:rPr>
          <w:rFonts w:ascii="仿宋_GB2312" w:hAnsi="仿宋_GB2312" w:cs="仿宋_GB2312"/>
          <w:b/>
          <w:kern w:val="32"/>
          <w:sz w:val="28"/>
          <w:szCs w:val="28"/>
        </w:rPr>
      </w:pPr>
    </w:p>
    <w:p>
      <w:pPr>
        <w:spacing w:line="420" w:lineRule="exact"/>
        <w:ind w:firstLine="0" w:firstLineChars="0"/>
        <w:rPr>
          <w:rFonts w:ascii="仿宋_GB2312" w:hAnsi="仿宋_GB2312" w:cs="仿宋_GB2312"/>
          <w:b/>
          <w:kern w:val="32"/>
          <w:sz w:val="28"/>
          <w:szCs w:val="28"/>
        </w:rPr>
      </w:pPr>
    </w:p>
    <w:p>
      <w:pPr>
        <w:spacing w:line="420" w:lineRule="exact"/>
        <w:ind w:firstLine="0" w:firstLineChars="0"/>
        <w:rPr>
          <w:rFonts w:ascii="仿宋_GB2312" w:hAnsi="仿宋_GB2312" w:cs="仿宋_GB2312"/>
          <w:b/>
          <w:kern w:val="32"/>
          <w:sz w:val="28"/>
          <w:szCs w:val="28"/>
        </w:rPr>
      </w:pPr>
    </w:p>
    <w:p>
      <w:pPr>
        <w:spacing w:line="420" w:lineRule="exact"/>
        <w:ind w:firstLine="0"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表10-1     项目总投资费用结构表</w:t>
      </w:r>
    </w:p>
    <w:tbl>
      <w:tblPr>
        <w:tblStyle w:val="15"/>
        <w:tblW w:w="8850" w:type="dxa"/>
        <w:jc w:val="center"/>
        <w:tblInd w:w="0" w:type="dxa"/>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997"/>
        <w:gridCol w:w="1911"/>
        <w:gridCol w:w="1180"/>
        <w:gridCol w:w="1029"/>
        <w:gridCol w:w="882"/>
        <w:gridCol w:w="1095"/>
        <w:gridCol w:w="903"/>
        <w:gridCol w:w="853"/>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vMerge w:val="restart"/>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序号</w:t>
            </w:r>
          </w:p>
        </w:tc>
        <w:tc>
          <w:tcPr>
            <w:tcW w:w="1911" w:type="dxa"/>
            <w:vMerge w:val="restart"/>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工程或费用名称</w:t>
            </w:r>
          </w:p>
        </w:tc>
        <w:tc>
          <w:tcPr>
            <w:tcW w:w="1180" w:type="dxa"/>
            <w:vMerge w:val="restart"/>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建安工程费</w:t>
            </w:r>
          </w:p>
        </w:tc>
        <w:tc>
          <w:tcPr>
            <w:tcW w:w="1029" w:type="dxa"/>
            <w:vMerge w:val="restart"/>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设备</w:t>
            </w:r>
          </w:p>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购置费</w:t>
            </w:r>
          </w:p>
        </w:tc>
        <w:tc>
          <w:tcPr>
            <w:tcW w:w="882" w:type="dxa"/>
            <w:vMerge w:val="restart"/>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独立</w:t>
            </w:r>
          </w:p>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费用</w:t>
            </w:r>
          </w:p>
        </w:tc>
        <w:tc>
          <w:tcPr>
            <w:tcW w:w="1095" w:type="dxa"/>
            <w:vMerge w:val="restart"/>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投资合计</w:t>
            </w:r>
          </w:p>
        </w:tc>
        <w:tc>
          <w:tcPr>
            <w:tcW w:w="1756" w:type="dxa"/>
            <w:gridSpan w:val="2"/>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其中：</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vMerge w:val="continue"/>
            <w:vAlign w:val="center"/>
          </w:tcPr>
          <w:p>
            <w:pPr>
              <w:spacing w:line="240" w:lineRule="auto"/>
              <w:ind w:firstLine="0" w:firstLineChars="0"/>
              <w:jc w:val="center"/>
              <w:rPr>
                <w:rFonts w:ascii="黑体" w:hAnsi="黑体" w:eastAsia="黑体" w:cs="黑体"/>
                <w:sz w:val="20"/>
                <w:szCs w:val="20"/>
              </w:rPr>
            </w:pPr>
          </w:p>
        </w:tc>
        <w:tc>
          <w:tcPr>
            <w:tcW w:w="1911" w:type="dxa"/>
            <w:vMerge w:val="continue"/>
            <w:vAlign w:val="center"/>
          </w:tcPr>
          <w:p>
            <w:pPr>
              <w:spacing w:line="240" w:lineRule="auto"/>
              <w:ind w:firstLine="0" w:firstLineChars="0"/>
              <w:jc w:val="center"/>
              <w:rPr>
                <w:rFonts w:ascii="黑体" w:hAnsi="黑体" w:eastAsia="黑体" w:cs="黑体"/>
                <w:sz w:val="20"/>
                <w:szCs w:val="20"/>
              </w:rPr>
            </w:pPr>
          </w:p>
        </w:tc>
        <w:tc>
          <w:tcPr>
            <w:tcW w:w="1180" w:type="dxa"/>
            <w:vMerge w:val="continue"/>
            <w:vAlign w:val="center"/>
          </w:tcPr>
          <w:p>
            <w:pPr>
              <w:spacing w:line="240" w:lineRule="auto"/>
              <w:ind w:firstLine="0" w:firstLineChars="0"/>
              <w:jc w:val="center"/>
              <w:rPr>
                <w:rFonts w:ascii="黑体" w:hAnsi="黑体" w:eastAsia="黑体" w:cs="黑体"/>
                <w:sz w:val="20"/>
                <w:szCs w:val="20"/>
              </w:rPr>
            </w:pPr>
          </w:p>
        </w:tc>
        <w:tc>
          <w:tcPr>
            <w:tcW w:w="1029" w:type="dxa"/>
            <w:vMerge w:val="continue"/>
            <w:vAlign w:val="center"/>
          </w:tcPr>
          <w:p>
            <w:pPr>
              <w:spacing w:line="240" w:lineRule="auto"/>
              <w:ind w:firstLine="0" w:firstLineChars="0"/>
              <w:jc w:val="center"/>
              <w:rPr>
                <w:rFonts w:ascii="黑体" w:hAnsi="黑体" w:eastAsia="黑体" w:cs="黑体"/>
                <w:sz w:val="20"/>
                <w:szCs w:val="20"/>
              </w:rPr>
            </w:pPr>
          </w:p>
        </w:tc>
        <w:tc>
          <w:tcPr>
            <w:tcW w:w="882" w:type="dxa"/>
            <w:vMerge w:val="continue"/>
            <w:vAlign w:val="center"/>
          </w:tcPr>
          <w:p>
            <w:pPr>
              <w:spacing w:line="240" w:lineRule="auto"/>
              <w:ind w:firstLine="0" w:firstLineChars="0"/>
              <w:jc w:val="center"/>
              <w:rPr>
                <w:rFonts w:ascii="黑体" w:hAnsi="黑体" w:eastAsia="黑体" w:cs="黑体"/>
                <w:sz w:val="20"/>
                <w:szCs w:val="20"/>
              </w:rPr>
            </w:pPr>
          </w:p>
        </w:tc>
        <w:tc>
          <w:tcPr>
            <w:tcW w:w="1095" w:type="dxa"/>
            <w:vMerge w:val="continue"/>
            <w:vAlign w:val="center"/>
          </w:tcPr>
          <w:p>
            <w:pPr>
              <w:spacing w:line="240" w:lineRule="auto"/>
              <w:ind w:firstLine="0" w:firstLineChars="0"/>
              <w:jc w:val="center"/>
              <w:rPr>
                <w:rFonts w:ascii="黑体" w:hAnsi="黑体" w:eastAsia="黑体" w:cs="黑体"/>
                <w:sz w:val="20"/>
                <w:szCs w:val="20"/>
              </w:rPr>
            </w:pPr>
          </w:p>
        </w:tc>
        <w:tc>
          <w:tcPr>
            <w:tcW w:w="903" w:type="dxa"/>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财政资金</w:t>
            </w:r>
          </w:p>
        </w:tc>
        <w:tc>
          <w:tcPr>
            <w:tcW w:w="853" w:type="dxa"/>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自筹</w:t>
            </w:r>
          </w:p>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资金</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Ⅰ</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总投资</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3456.00</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3456.00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第一部分</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土地平整</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151.84</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151.84</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151.84</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一</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耕作田块修筑工程</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57.34</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57.34</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57.34</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二</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耕作层地利保持工程</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94.49</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94.49</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94.49</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第二部分</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土壤改良</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163.65</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163.65</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163.65</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一</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XX镇</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74.35</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74.35</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74.35</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二</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XX镇</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26.66</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26.66</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26.66</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三</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XX镇</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62.64</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62.64</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62.64</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第三部分</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灌溉排水</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2180.71</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20.76</w:t>
            </w: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2201.46</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2201.46</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一</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水源工程</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1136.60</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3.35</w:t>
            </w: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1139.96</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1139.96</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二</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输水工程</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508.63</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15.80</w:t>
            </w: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524.43</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524.43</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三</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排水工程</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535.48</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1.60</w:t>
            </w: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537.08</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537.08</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第四部分</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高效节水灌溉</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41.63</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41.63</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41.63</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第五部分</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田间道路</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626.61</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626.61</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626.61</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一</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道路工程</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626.61</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626.61</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626.61</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第六部分</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农田防护与生态环境保护</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24.34</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24.34</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24.34</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一</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生态环境保护工程</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24.34</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24.34</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24.34</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第七部分</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农田输配电</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第八部分</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科技推广措施</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35.00</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35.00</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35.00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第九部分</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其他工作及措施</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211.48</w:t>
            </w: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211.48</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211.48</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一</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项目管理费</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64.56</w:t>
            </w: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64.56</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64.56</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二</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工程建设监理费</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69.12</w:t>
            </w: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69.12</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69.12</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三</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勘测设计费</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77.80</w:t>
            </w: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77.80</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77.80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bl>
    <w:p>
      <w:pPr>
        <w:spacing w:line="420" w:lineRule="exact"/>
        <w:ind w:firstLine="0" w:firstLineChars="0"/>
        <w:rPr>
          <w:rFonts w:ascii="仿宋_GB2312" w:hAnsi="仿宋_GB2312" w:cs="仿宋_GB2312"/>
          <w:b/>
          <w:kern w:val="32"/>
          <w:sz w:val="28"/>
          <w:szCs w:val="28"/>
        </w:rPr>
      </w:pPr>
    </w:p>
    <w:p>
      <w:pPr>
        <w:numPr>
          <w:ilvl w:val="1"/>
          <w:numId w:val="2"/>
        </w:numPr>
        <w:spacing w:line="420" w:lineRule="exact"/>
        <w:ind w:firstLine="562"/>
        <w:outlineLvl w:val="1"/>
        <w:rPr>
          <w:rFonts w:ascii="仿宋_GB2312" w:hAnsi="仿宋_GB2312" w:cs="仿宋_GB2312"/>
          <w:b/>
          <w:bCs/>
          <w:sz w:val="28"/>
          <w:szCs w:val="28"/>
        </w:rPr>
      </w:pPr>
      <w:bookmarkStart w:id="154" w:name="_Toc45723067"/>
      <w:r>
        <w:rPr>
          <w:rFonts w:hint="eastAsia" w:ascii="仿宋_GB2312" w:hAnsi="仿宋_GB2312" w:cs="仿宋_GB2312"/>
          <w:b/>
          <w:bCs/>
          <w:sz w:val="28"/>
          <w:szCs w:val="28"/>
        </w:rPr>
        <w:t>项目分村投资结构表</w:t>
      </w:r>
      <w:bookmarkEnd w:id="154"/>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项目分村投资结构表见表10-2</w:t>
      </w:r>
    </w:p>
    <w:p>
      <w:pPr>
        <w:spacing w:line="420" w:lineRule="exact"/>
        <w:ind w:firstLine="0" w:firstLineChars="0"/>
        <w:jc w:val="center"/>
        <w:rPr>
          <w:rFonts w:ascii="仿宋_GB2312" w:hAnsi="仿宋_GB2312" w:cs="仿宋_GB2312"/>
          <w:b/>
          <w:kern w:val="32"/>
          <w:sz w:val="28"/>
          <w:szCs w:val="28"/>
        </w:rPr>
      </w:pPr>
      <w:r>
        <w:rPr>
          <w:rFonts w:hint="eastAsia" w:ascii="仿宋_GB2312" w:hAnsi="仿宋_GB2312" w:cs="仿宋_GB2312"/>
          <w:b/>
          <w:kern w:val="32"/>
          <w:sz w:val="28"/>
          <w:szCs w:val="28"/>
        </w:rPr>
        <w:t>表10-2     项目分村投资费用结构表</w:t>
      </w:r>
    </w:p>
    <w:tbl>
      <w:tblPr>
        <w:tblStyle w:val="15"/>
        <w:tblW w:w="9088" w:type="dxa"/>
        <w:jc w:val="center"/>
        <w:tblInd w:w="0" w:type="dxa"/>
        <w:tblLayout w:type="fixed"/>
        <w:tblCellMar>
          <w:top w:w="0" w:type="dxa"/>
          <w:left w:w="108" w:type="dxa"/>
          <w:bottom w:w="0" w:type="dxa"/>
          <w:right w:w="108" w:type="dxa"/>
        </w:tblCellMar>
      </w:tblPr>
      <w:tblGrid>
        <w:gridCol w:w="1944"/>
        <w:gridCol w:w="852"/>
        <w:gridCol w:w="1092"/>
        <w:gridCol w:w="936"/>
        <w:gridCol w:w="1068"/>
        <w:gridCol w:w="1068"/>
        <w:gridCol w:w="1068"/>
        <w:gridCol w:w="1060"/>
      </w:tblGrid>
      <w:tr>
        <w:tblPrEx>
          <w:tblLayout w:type="fixed"/>
          <w:tblCellMar>
            <w:top w:w="0" w:type="dxa"/>
            <w:left w:w="108" w:type="dxa"/>
            <w:bottom w:w="0" w:type="dxa"/>
            <w:right w:w="108" w:type="dxa"/>
          </w:tblCellMar>
        </w:tblPrEx>
        <w:trPr>
          <w:trHeight w:val="397" w:hRule="atLeast"/>
          <w:tblHeader/>
          <w:jc w:val="center"/>
        </w:trPr>
        <w:tc>
          <w:tcPr>
            <w:tcW w:w="194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0"/>
                <w:szCs w:val="20"/>
              </w:rPr>
            </w:pPr>
          </w:p>
        </w:tc>
        <w:tc>
          <w:tcPr>
            <w:tcW w:w="852"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XX村</w:t>
            </w:r>
          </w:p>
        </w:tc>
        <w:tc>
          <w:tcPr>
            <w:tcW w:w="1092"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毛家岗村</w:t>
            </w:r>
          </w:p>
        </w:tc>
        <w:tc>
          <w:tcPr>
            <w:tcW w:w="936"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清泉村</w:t>
            </w:r>
          </w:p>
        </w:tc>
        <w:tc>
          <w:tcPr>
            <w:tcW w:w="1068"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黄林堰村</w:t>
            </w:r>
          </w:p>
        </w:tc>
        <w:tc>
          <w:tcPr>
            <w:tcW w:w="1068"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金坪村</w:t>
            </w:r>
          </w:p>
        </w:tc>
        <w:tc>
          <w:tcPr>
            <w:tcW w:w="1068"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填平补齐</w:t>
            </w:r>
          </w:p>
        </w:tc>
        <w:tc>
          <w:tcPr>
            <w:tcW w:w="1060"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合计</w:t>
            </w:r>
          </w:p>
        </w:tc>
      </w:tr>
      <w:tr>
        <w:tblPrEx>
          <w:tblLayout w:type="fixed"/>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土地平整</w:t>
            </w:r>
          </w:p>
        </w:tc>
        <w:tc>
          <w:tcPr>
            <w:tcW w:w="85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3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151.84</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151.84</w:t>
            </w:r>
          </w:p>
        </w:tc>
      </w:tr>
      <w:tr>
        <w:tblPrEx>
          <w:tblLayout w:type="fixed"/>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土壤改良</w:t>
            </w:r>
          </w:p>
        </w:tc>
        <w:tc>
          <w:tcPr>
            <w:tcW w:w="85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21.78</w:t>
            </w:r>
          </w:p>
        </w:tc>
        <w:tc>
          <w:tcPr>
            <w:tcW w:w="109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29.50</w:t>
            </w:r>
          </w:p>
        </w:tc>
        <w:tc>
          <w:tcPr>
            <w:tcW w:w="93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26.66</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23.07</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62.64</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163.65</w:t>
            </w:r>
          </w:p>
        </w:tc>
      </w:tr>
      <w:tr>
        <w:tblPrEx>
          <w:tblLayout w:type="fixed"/>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山塘</w:t>
            </w:r>
          </w:p>
        </w:tc>
        <w:tc>
          <w:tcPr>
            <w:tcW w:w="85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33.45</w:t>
            </w:r>
          </w:p>
        </w:tc>
        <w:tc>
          <w:tcPr>
            <w:tcW w:w="109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201.58</w:t>
            </w:r>
          </w:p>
        </w:tc>
        <w:tc>
          <w:tcPr>
            <w:tcW w:w="93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194.94</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190.70</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272.40</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236.33</w:t>
            </w:r>
          </w:p>
        </w:tc>
        <w:tc>
          <w:tcPr>
            <w:tcW w:w="106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1129.40</w:t>
            </w:r>
          </w:p>
        </w:tc>
      </w:tr>
      <w:tr>
        <w:tblPrEx>
          <w:tblLayout w:type="fixed"/>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泵站</w:t>
            </w:r>
          </w:p>
        </w:tc>
        <w:tc>
          <w:tcPr>
            <w:tcW w:w="85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w:t>
            </w:r>
          </w:p>
        </w:tc>
        <w:tc>
          <w:tcPr>
            <w:tcW w:w="109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10.55</w:t>
            </w:r>
          </w:p>
        </w:tc>
        <w:tc>
          <w:tcPr>
            <w:tcW w:w="93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10.55</w:t>
            </w:r>
          </w:p>
        </w:tc>
      </w:tr>
      <w:tr>
        <w:tblPrEx>
          <w:tblLayout w:type="fixed"/>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骨干灌渠</w:t>
            </w:r>
          </w:p>
        </w:tc>
        <w:tc>
          <w:tcPr>
            <w:tcW w:w="85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74.18</w:t>
            </w:r>
          </w:p>
        </w:tc>
        <w:tc>
          <w:tcPr>
            <w:tcW w:w="109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131.92</w:t>
            </w:r>
          </w:p>
        </w:tc>
        <w:tc>
          <w:tcPr>
            <w:tcW w:w="93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51.26</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63.56</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203.52</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524.43</w:t>
            </w:r>
          </w:p>
        </w:tc>
      </w:tr>
      <w:tr>
        <w:tblPrEx>
          <w:tblLayout w:type="fixed"/>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骨干排渠</w:t>
            </w:r>
          </w:p>
        </w:tc>
        <w:tc>
          <w:tcPr>
            <w:tcW w:w="85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11.35</w:t>
            </w:r>
          </w:p>
        </w:tc>
        <w:tc>
          <w:tcPr>
            <w:tcW w:w="109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281.18</w:t>
            </w:r>
          </w:p>
        </w:tc>
        <w:tc>
          <w:tcPr>
            <w:tcW w:w="93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244.56</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537.08</w:t>
            </w:r>
          </w:p>
        </w:tc>
      </w:tr>
      <w:tr>
        <w:tblPrEx>
          <w:tblLayout w:type="fixed"/>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管道灌溉</w:t>
            </w:r>
          </w:p>
        </w:tc>
        <w:tc>
          <w:tcPr>
            <w:tcW w:w="85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3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41.63</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41.63</w:t>
            </w:r>
          </w:p>
        </w:tc>
      </w:tr>
      <w:tr>
        <w:tblPrEx>
          <w:tblLayout w:type="fixed"/>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道路工程</w:t>
            </w:r>
          </w:p>
        </w:tc>
        <w:tc>
          <w:tcPr>
            <w:tcW w:w="85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71.05</w:t>
            </w:r>
          </w:p>
        </w:tc>
        <w:tc>
          <w:tcPr>
            <w:tcW w:w="109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270.85</w:t>
            </w:r>
          </w:p>
        </w:tc>
        <w:tc>
          <w:tcPr>
            <w:tcW w:w="93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43.48</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29.53</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211.69</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626.61</w:t>
            </w:r>
          </w:p>
        </w:tc>
      </w:tr>
      <w:tr>
        <w:tblPrEx>
          <w:tblLayout w:type="fixed"/>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太阳灯</w:t>
            </w:r>
          </w:p>
        </w:tc>
        <w:tc>
          <w:tcPr>
            <w:tcW w:w="85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5.25</w:t>
            </w:r>
          </w:p>
        </w:tc>
        <w:tc>
          <w:tcPr>
            <w:tcW w:w="109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5.25</w:t>
            </w:r>
          </w:p>
        </w:tc>
        <w:tc>
          <w:tcPr>
            <w:tcW w:w="93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7.00</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3.50</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14.00</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35.00</w:t>
            </w:r>
          </w:p>
        </w:tc>
      </w:tr>
      <w:tr>
        <w:tblPrEx>
          <w:tblLayout w:type="fixed"/>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生态环境保护工程</w:t>
            </w:r>
          </w:p>
        </w:tc>
        <w:tc>
          <w:tcPr>
            <w:tcW w:w="85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3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24.34</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24.34</w:t>
            </w:r>
          </w:p>
        </w:tc>
      </w:tr>
      <w:tr>
        <w:tblPrEx>
          <w:tblLayout w:type="fixed"/>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项目管理费</w:t>
            </w:r>
          </w:p>
        </w:tc>
        <w:tc>
          <w:tcPr>
            <w:tcW w:w="85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4.32</w:t>
            </w:r>
          </w:p>
        </w:tc>
        <w:tc>
          <w:tcPr>
            <w:tcW w:w="109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18.52</w:t>
            </w:r>
          </w:p>
        </w:tc>
        <w:tc>
          <w:tcPr>
            <w:tcW w:w="93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6.43</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6.18</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24.41</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4.70</w:t>
            </w:r>
          </w:p>
        </w:tc>
        <w:tc>
          <w:tcPr>
            <w:tcW w:w="106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64.56</w:t>
            </w:r>
          </w:p>
        </w:tc>
      </w:tr>
      <w:tr>
        <w:tblPrEx>
          <w:tblLayout w:type="fixed"/>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工程建设监理费</w:t>
            </w:r>
          </w:p>
        </w:tc>
        <w:tc>
          <w:tcPr>
            <w:tcW w:w="85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4.62</w:t>
            </w:r>
          </w:p>
        </w:tc>
        <w:tc>
          <w:tcPr>
            <w:tcW w:w="109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19.83</w:t>
            </w:r>
          </w:p>
        </w:tc>
        <w:tc>
          <w:tcPr>
            <w:tcW w:w="93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6.89</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6.61</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26.13</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5.03</w:t>
            </w:r>
          </w:p>
        </w:tc>
        <w:tc>
          <w:tcPr>
            <w:tcW w:w="106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69.12</w:t>
            </w:r>
          </w:p>
        </w:tc>
      </w:tr>
      <w:tr>
        <w:tblPrEx>
          <w:tblLayout w:type="fixed"/>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勘测设计费</w:t>
            </w:r>
          </w:p>
        </w:tc>
        <w:tc>
          <w:tcPr>
            <w:tcW w:w="85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5.20</w:t>
            </w:r>
          </w:p>
        </w:tc>
        <w:tc>
          <w:tcPr>
            <w:tcW w:w="109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22.32</w:t>
            </w:r>
          </w:p>
        </w:tc>
        <w:tc>
          <w:tcPr>
            <w:tcW w:w="93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7.75</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7.44</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29.41</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5.67</w:t>
            </w:r>
          </w:p>
        </w:tc>
        <w:tc>
          <w:tcPr>
            <w:tcW w:w="106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77.80</w:t>
            </w:r>
          </w:p>
        </w:tc>
      </w:tr>
      <w:tr>
        <w:tblPrEx>
          <w:tblLayout w:type="fixed"/>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合计</w:t>
            </w:r>
          </w:p>
        </w:tc>
        <w:tc>
          <w:tcPr>
            <w:tcW w:w="85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231.20</w:t>
            </w:r>
          </w:p>
        </w:tc>
        <w:tc>
          <w:tcPr>
            <w:tcW w:w="109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991.50</w:t>
            </w:r>
          </w:p>
        </w:tc>
        <w:tc>
          <w:tcPr>
            <w:tcW w:w="93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344.41</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330.60</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1306.55</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251.73</w:t>
            </w:r>
          </w:p>
        </w:tc>
        <w:tc>
          <w:tcPr>
            <w:tcW w:w="106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3456.00</w:t>
            </w:r>
          </w:p>
        </w:tc>
      </w:tr>
    </w:tbl>
    <w:p>
      <w:pPr>
        <w:spacing w:line="420" w:lineRule="exact"/>
        <w:ind w:firstLine="560"/>
        <w:outlineLvl w:val="1"/>
        <w:rPr>
          <w:rFonts w:ascii="黑体" w:hAnsi="黑体" w:eastAsia="黑体" w:cs="黑体"/>
          <w:sz w:val="28"/>
          <w:szCs w:val="28"/>
        </w:rPr>
      </w:pPr>
      <w:bookmarkStart w:id="155" w:name="7.3资金筹措方案"/>
      <w:bookmarkEnd w:id="155"/>
      <w:bookmarkStart w:id="156" w:name="_Toc45723068"/>
      <w:bookmarkStart w:id="157" w:name="_Toc12984"/>
      <w:bookmarkStart w:id="158" w:name="_Toc11250290"/>
      <w:r>
        <w:rPr>
          <w:rFonts w:hint="eastAsia" w:ascii="黑体" w:hAnsi="黑体" w:eastAsia="黑体" w:cs="黑体"/>
          <w:sz w:val="28"/>
          <w:szCs w:val="28"/>
        </w:rPr>
        <w:t>资金筹措方案</w:t>
      </w:r>
      <w:bookmarkEnd w:id="156"/>
      <w:bookmarkEnd w:id="157"/>
      <w:bookmarkEnd w:id="158"/>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概算总投资3456.00万元，其中XXX。</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资本金筹措</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说明项目资本金的出资人、出资方式、出资额度及认缴进度，计算占总投资的比例。项目资金一般包括中央财政资金、地方财政资金和自筹三部分。</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债务资金筹措</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说明项目债务资金的筹集渠道、筹集额度与成本、用途及占建设投资的比例等。</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融资方案分析</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对融资方案进行分析，包括资金结构、融资风险和融资成本等。</w:t>
      </w:r>
    </w:p>
    <w:p>
      <w:pPr>
        <w:ind w:firstLine="0" w:firstLineChars="0"/>
        <w:outlineLvl w:val="1"/>
        <w:rPr>
          <w:rFonts w:ascii="楷体" w:hAnsi="楷体" w:eastAsia="宋体" w:cs="楷体"/>
          <w:b/>
          <w:bCs/>
          <w:sz w:val="30"/>
          <w:szCs w:val="30"/>
        </w:rPr>
      </w:pPr>
    </w:p>
    <w:p>
      <w:pPr>
        <w:ind w:firstLine="640"/>
        <w:sectPr>
          <w:footerReference r:id="rId31" w:type="default"/>
          <w:pgSz w:w="11906" w:h="16838"/>
          <w:pgMar w:top="1871" w:right="1531" w:bottom="1871" w:left="1531" w:header="850" w:footer="1417" w:gutter="0"/>
          <w:cols w:space="0" w:num="1"/>
          <w:docGrid w:type="lines" w:linePitch="595" w:charSpace="0"/>
        </w:sectPr>
      </w:pPr>
    </w:p>
    <w:p>
      <w:pPr>
        <w:pStyle w:val="4"/>
        <w:spacing w:line="420" w:lineRule="exact"/>
        <w:rPr>
          <w:rFonts w:ascii="方正小标宋简体" w:hAnsi="方正小标宋简体" w:cs="方正小标宋简体"/>
          <w:bCs w:val="0"/>
          <w:sz w:val="36"/>
          <w:szCs w:val="36"/>
        </w:rPr>
      </w:pPr>
      <w:bookmarkStart w:id="159" w:name="_Toc45723069"/>
      <w:bookmarkStart w:id="160" w:name="_Toc14854235"/>
      <w:r>
        <w:rPr>
          <w:rFonts w:hint="eastAsia" w:ascii="方正小标宋简体" w:hAnsi="方正小标宋简体" w:cs="方正小标宋简体"/>
          <w:bCs w:val="0"/>
          <w:sz w:val="36"/>
          <w:szCs w:val="36"/>
        </w:rPr>
        <w:t>绩效目标与综合评价</w:t>
      </w:r>
      <w:bookmarkEnd w:id="159"/>
      <w:bookmarkEnd w:id="160"/>
    </w:p>
    <w:p>
      <w:pPr>
        <w:spacing w:line="420" w:lineRule="exact"/>
        <w:ind w:firstLine="560"/>
        <w:outlineLvl w:val="1"/>
        <w:rPr>
          <w:rFonts w:ascii="黑体" w:hAnsi="黑体" w:eastAsia="黑体" w:cs="黑体"/>
          <w:sz w:val="28"/>
          <w:szCs w:val="28"/>
        </w:rPr>
      </w:pPr>
      <w:bookmarkStart w:id="161" w:name="_Toc45723070"/>
    </w:p>
    <w:p>
      <w:pPr>
        <w:spacing w:line="420" w:lineRule="exact"/>
        <w:ind w:firstLine="560"/>
        <w:outlineLvl w:val="1"/>
        <w:rPr>
          <w:rFonts w:ascii="黑体" w:hAnsi="黑体" w:eastAsia="黑体" w:cs="黑体"/>
          <w:sz w:val="28"/>
          <w:szCs w:val="28"/>
        </w:rPr>
      </w:pPr>
      <w:r>
        <w:rPr>
          <w:rFonts w:hint="eastAsia" w:ascii="黑体" w:hAnsi="黑体" w:eastAsia="黑体" w:cs="黑体"/>
          <w:sz w:val="28"/>
          <w:szCs w:val="28"/>
        </w:rPr>
        <w:t>经济效益分析</w:t>
      </w:r>
      <w:bookmarkEnd w:id="161"/>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新增固定资产价值</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XX县2022年高标准农田建设项目，按照《高标准农田建设通则（GBT30600-2014）》的要求，科学合理地设计高标准农田建设内容，包括土壤改良工程、灌溉与排水工程、田间道路工程、农田防护与生态环境保持工程、监测工程等，实行土、水、路、技、管综合配套，新增建设总投资XX万元，按扣除其他工作及措施费用（共XX万元）计算，项目区新增固定资产价值为XX万元。</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新增和改善灌溉面积</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通过加强项目区水源工程建设，配套改造和建设输配水渠（管）道和排水沟（管）道、泵站及渠系建筑物。因地制宜推广渠道防渗、管道输水、沟畦灌、水稻控制灌溉等节水灌溉技术。</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项目建成后，新增和改善灌溉面积16000亩。新增排涝面积5000亩，项目区灌溉设计保证率达到90%，排水设计暴雨重现期达到5～10年一遇，水田3d暴雨3d排至作物耐淹水深，旱地1d暴雨从作物受淹起1d排至田面无积水。</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改善劳动强度</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一是通过该项目的实施，田间灌排系统完善、工程配套、利用充分，输、配、灌、排水及时高效；预计每年每亩可以节约农民用工1个工日以上。二是通过田间道路建设和维修，便于农业机械化，项目区耕种收综合机械化水平达到70%以上（比原来提高25%以上）。</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促进粮食增产和农民增收</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（1）新增粮食产能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建成后，新增、改善项目区灌溉面积XXXX亩，提高了土、水、肥资源利用率；通过土壤改良，培肥地力，新品种、新技术的推广使用和优质粮食高产示范带动，使项目区粮食综合生产能力平均提高30kg/亩。按项目区全部种植优质稻测算，项目区年增产粮食1300t，按XX元/t计算，项目区每年可新增粮食产值XX万元。</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（2）成本费用</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节约用工费：通过改善项目区灌溉与排水工程设施及推广节水灌溉，平均每亩高标准农田每年可以节约农民管水用工2个工日；通过提高耕种收综合机械化水平和农作物统防统治覆盖率，每年每亩可以节约农民用工1.5个工日以上；同时通过深耕深施、平衡施肥、绿肥种植等农田土壤改良措施，平均每亩高标准农田每年增加劳动用工2个；合计每年每亩减少人工个1.5工日，按100元/工日计算，项目区每年共减少人工费324万元。</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2）节约肥料费：通过秸秆还田和平衡施肥等措施替代化肥使用，每亩节约成本20元以上，项目区每年共节约肥料费XXX万元。</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3）增加生产成本费：项目区通过耕种收综合机械化水平和农作物统防统治覆盖率，按每亩年均增加生产成本费XX元计，项目区每年需增加生产成本XX万元。</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项目区年节约运行成本费共110万元（节约用工费+节约肥料费-增加生产成本费）。</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（3）农民增收情况</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通过高标准农田建设，项目区受益农民人数为XX人。</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从以上分析可知，项目区每年共新增粮食产值XX万元，年节约成本共XX万元，年新增纯收入共435万元。</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农民人均增加纯收入=年新增纯收入/受益农民人数=357元。</w:t>
      </w:r>
    </w:p>
    <w:p>
      <w:pPr>
        <w:spacing w:line="420" w:lineRule="exact"/>
        <w:ind w:firstLine="560"/>
        <w:outlineLvl w:val="1"/>
        <w:rPr>
          <w:rFonts w:ascii="黑体" w:hAnsi="黑体" w:eastAsia="黑体" w:cs="黑体"/>
          <w:sz w:val="28"/>
          <w:szCs w:val="28"/>
        </w:rPr>
      </w:pPr>
      <w:bookmarkStart w:id="162" w:name="_Toc45723071"/>
      <w:r>
        <w:rPr>
          <w:rFonts w:hint="eastAsia" w:ascii="黑体" w:hAnsi="黑体" w:eastAsia="黑体" w:cs="黑体"/>
          <w:sz w:val="28"/>
          <w:szCs w:val="28"/>
        </w:rPr>
        <w:t>社会效益分析</w:t>
      </w:r>
      <w:bookmarkEnd w:id="162"/>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通过配套与完善项目区农田水利设施，培育基础地力，项目建设区中低产田使其达到高产稳产粮田标准，增强防灾抗灾能力和技术承载能力；同时在项目区推广是良种、良法等先进适用生产技术，并加强对项目区受益农民先进适用技术培训；其社会效益显著。</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（1）预计项目区年新增粮食综合生产能力1300t，将为国家粮食安全做出积极贡献。</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增加农民收入，减轻劳动强度，提高种粮效益和农民种粮积极性。据测算，项目区每年可新增效益435万元，每亩年新增效益200元；同时2022年农田建设项目的实施需要部分当地农民参与建设，工程的建设本身又可以为当地农民带来就业机会、增加收入。</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因地制宜推广渠道防渗技术、生态排水设施建造技术和低压管道输水灌溉等节水灌溉技术，并通过渠系建筑物配套完善和堰塘加固改造等，以提高灌溉的输配水利用率。项目区灌溉水利用系数由0.55提高到0.76，增加21个百分点。项目区每年可新增节水能力128.5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 xml:space="preserve">。 </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通过高标准农田建设，让项目区农民真正体会到国家对农业的重视和对农民利益的保护，从而带动农民加大对农业的投入，对于巩固和完善农村经营承包责任制、促进土地流转和实行农业集约化经营创造了有利条件。</w:t>
      </w:r>
    </w:p>
    <w:p>
      <w:pPr>
        <w:spacing w:line="420" w:lineRule="exact"/>
        <w:ind w:firstLine="560"/>
        <w:outlineLvl w:val="1"/>
        <w:rPr>
          <w:rFonts w:ascii="黑体" w:hAnsi="黑体" w:eastAsia="黑体" w:cs="黑体"/>
          <w:sz w:val="28"/>
          <w:szCs w:val="28"/>
        </w:rPr>
      </w:pPr>
      <w:bookmarkStart w:id="163" w:name="_Toc45723072"/>
      <w:r>
        <w:rPr>
          <w:rFonts w:hint="eastAsia" w:ascii="黑体" w:hAnsi="黑体" w:eastAsia="黑体" w:cs="黑体"/>
          <w:sz w:val="28"/>
          <w:szCs w:val="28"/>
        </w:rPr>
        <w:t>生态效益分析</w:t>
      </w:r>
      <w:bookmarkEnd w:id="163"/>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（1）通过农田排灌渠系的配套与完善，机耕道的建设与维修，可显著增强农田保水能力，有效防治水土流失，改善生态环境和农业条件，增强项目区抵御洪涝、干旱等自然灾害的能力。</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（2）实行配方施肥、增施有机肥和实施水旱轮作，减轻土壤次生潜育性，改良土壤理化性状，提高土地生产能力，减少化肥用量，可以防止土壤板结。</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（3）因地制宜地加强项目区农田防护林网建设，在主要道路、沟渠、河流两侧，适时适地适树进行植树造林；造林当年成活率达到95%以上，三年后保存率要达到90%以上。</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通过因地制宜推广渠道防渗、管道输水等节水灌溉技术，推广生态沟、生态塘、生态渠、生态坝等技术，推广水肥一体化及科学施肥，保持土壤养分平衡，科学合理施用复合肥、缓释肥、生物肥料；从而有效保护生态环境。</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在项目区排水配套设施改造建设中，通过加强稻田排水渠道硬化升级，因地制宜建设稻田尾水净化湿地，构建“衬砌渠道一稻田一生态沟一河道湿地”“低压管道一稻田一生态沟一经济湿地”“稻田一生态沟一湿地一泵站”等模式下的灌溉一排水一湿地协同运行的节水减排工程体系。</w:t>
      </w:r>
    </w:p>
    <w:p>
      <w:pPr>
        <w:spacing w:line="420" w:lineRule="exact"/>
        <w:ind w:firstLine="560"/>
        <w:outlineLvl w:val="1"/>
        <w:rPr>
          <w:rFonts w:ascii="黑体" w:hAnsi="黑体" w:eastAsia="黑体" w:cs="黑体"/>
          <w:sz w:val="28"/>
          <w:szCs w:val="28"/>
        </w:rPr>
      </w:pPr>
      <w:bookmarkStart w:id="164" w:name="_Toc45723073"/>
      <w:r>
        <w:rPr>
          <w:rFonts w:hint="eastAsia" w:ascii="黑体" w:hAnsi="黑体" w:eastAsia="黑体" w:cs="黑体"/>
          <w:sz w:val="28"/>
          <w:szCs w:val="28"/>
        </w:rPr>
        <w:t>经济评价</w:t>
      </w:r>
      <w:bookmarkEnd w:id="164"/>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增量效益</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项目高标准农田建设项目完成后经济效益主要来源于种植结构调整和改造中低产田新增的净收入。项目增量效益分析以项目建设面积2.16万亩为分析对象，项目区耕地主要种植水稻、油菜等作物。按项目实施前后耕地面积不变，实施后双季稻种植面积，油料种植面积增加，预测项目实施后的增加量效益。</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通过高标准农田项目建设，通过土壤改良、水源工程改造、灌排水工程改造、田间道路新修，推广一系列农业措施和科技措施，农业生产条件得到提高，生产成本有所降低，项目区产业结构得到调整，耕地复种指数得到提高。预测项目区水稻单产可增加30公斤/亩，油菜籽单产可增加10公斤/亩。各项作物种植及产值情况见表11.4-1和表11.4-2。</w:t>
      </w:r>
    </w:p>
    <w:p>
      <w:pPr>
        <w:spacing w:line="420" w:lineRule="exact"/>
        <w:ind w:firstLine="0"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表11.1-1  项目区水稻种植受益表</w:t>
      </w:r>
    </w:p>
    <w:tbl>
      <w:tblPr>
        <w:tblStyle w:val="15"/>
        <w:tblW w:w="887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161"/>
        <w:gridCol w:w="948"/>
        <w:gridCol w:w="1131"/>
        <w:gridCol w:w="752"/>
        <w:gridCol w:w="942"/>
        <w:gridCol w:w="942"/>
        <w:gridCol w:w="942"/>
        <w:gridCol w:w="995"/>
        <w:gridCol w:w="105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4" w:hRule="atLeast"/>
          <w:jc w:val="center"/>
        </w:trPr>
        <w:tc>
          <w:tcPr>
            <w:tcW w:w="2109" w:type="dxa"/>
            <w:gridSpan w:val="2"/>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类型</w:t>
            </w:r>
          </w:p>
        </w:tc>
        <w:tc>
          <w:tcPr>
            <w:tcW w:w="113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播种面积</w:t>
            </w:r>
          </w:p>
        </w:tc>
        <w:tc>
          <w:tcPr>
            <w:tcW w:w="75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单产</w:t>
            </w:r>
          </w:p>
        </w:tc>
        <w:tc>
          <w:tcPr>
            <w:tcW w:w="94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单价</w:t>
            </w:r>
          </w:p>
        </w:tc>
        <w:tc>
          <w:tcPr>
            <w:tcW w:w="94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毛收入</w:t>
            </w:r>
          </w:p>
        </w:tc>
        <w:tc>
          <w:tcPr>
            <w:tcW w:w="94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成本</w:t>
            </w:r>
          </w:p>
        </w:tc>
        <w:tc>
          <w:tcPr>
            <w:tcW w:w="995"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总成本</w:t>
            </w:r>
          </w:p>
        </w:tc>
        <w:tc>
          <w:tcPr>
            <w:tcW w:w="105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纯收入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4" w:hRule="atLeast"/>
          <w:jc w:val="center"/>
        </w:trPr>
        <w:tc>
          <w:tcPr>
            <w:tcW w:w="2109" w:type="dxa"/>
            <w:gridSpan w:val="2"/>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113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万亩</w:t>
            </w:r>
          </w:p>
        </w:tc>
        <w:tc>
          <w:tcPr>
            <w:tcW w:w="75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kg/亩</w:t>
            </w:r>
          </w:p>
        </w:tc>
        <w:tc>
          <w:tcPr>
            <w:tcW w:w="94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元/kg</w:t>
            </w:r>
          </w:p>
        </w:tc>
        <w:tc>
          <w:tcPr>
            <w:tcW w:w="94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万元</w:t>
            </w:r>
          </w:p>
        </w:tc>
        <w:tc>
          <w:tcPr>
            <w:tcW w:w="94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元/亩</w:t>
            </w:r>
          </w:p>
        </w:tc>
        <w:tc>
          <w:tcPr>
            <w:tcW w:w="995"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万元</w:t>
            </w:r>
          </w:p>
        </w:tc>
        <w:tc>
          <w:tcPr>
            <w:tcW w:w="105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4" w:hRule="atLeast"/>
          <w:jc w:val="center"/>
        </w:trPr>
        <w:tc>
          <w:tcPr>
            <w:tcW w:w="1161"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水稻</w:t>
            </w:r>
          </w:p>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（现状）</w:t>
            </w:r>
          </w:p>
        </w:tc>
        <w:tc>
          <w:tcPr>
            <w:tcW w:w="94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双季稻</w:t>
            </w: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5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4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4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4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9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4" w:hRule="atLeast"/>
          <w:jc w:val="center"/>
        </w:trPr>
        <w:tc>
          <w:tcPr>
            <w:tcW w:w="116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4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中稻</w:t>
            </w: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5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4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4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4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9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4" w:hRule="atLeast"/>
          <w:jc w:val="center"/>
        </w:trPr>
        <w:tc>
          <w:tcPr>
            <w:tcW w:w="1161"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水稻</w:t>
            </w:r>
          </w:p>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（实施后）</w:t>
            </w:r>
          </w:p>
        </w:tc>
        <w:tc>
          <w:tcPr>
            <w:tcW w:w="94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双季稻</w:t>
            </w: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5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4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4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4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9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4" w:hRule="atLeast"/>
          <w:jc w:val="center"/>
        </w:trPr>
        <w:tc>
          <w:tcPr>
            <w:tcW w:w="116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4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中稻</w:t>
            </w: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5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4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4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4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9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4" w:hRule="atLeast"/>
          <w:jc w:val="center"/>
        </w:trPr>
        <w:tc>
          <w:tcPr>
            <w:tcW w:w="7813" w:type="dxa"/>
            <w:gridSpan w:val="8"/>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净增加值</w:t>
            </w:r>
          </w:p>
        </w:tc>
        <w:tc>
          <w:tcPr>
            <w:tcW w:w="1057" w:type="dxa"/>
            <w:shd w:val="clear" w:color="auto" w:fill="auto"/>
            <w:vAlign w:val="center"/>
          </w:tcPr>
          <w:p>
            <w:pPr>
              <w:spacing w:line="240" w:lineRule="auto"/>
              <w:ind w:firstLine="0" w:firstLineChars="0"/>
              <w:jc w:val="center"/>
              <w:rPr>
                <w:rFonts w:ascii="仿宋_GB2312" w:hAnsi="仿宋_GB2312" w:cs="仿宋_GB2312"/>
                <w:sz w:val="22"/>
                <w:szCs w:val="22"/>
              </w:rPr>
            </w:pPr>
          </w:p>
        </w:tc>
      </w:tr>
    </w:tbl>
    <w:p>
      <w:pPr>
        <w:spacing w:line="420" w:lineRule="exact"/>
        <w:ind w:firstLine="0" w:firstLineChars="0"/>
        <w:rPr>
          <w:rFonts w:ascii="仿宋_GB2312" w:hAnsi="仿宋_GB2312" w:cs="仿宋_GB2312"/>
          <w:sz w:val="28"/>
          <w:szCs w:val="28"/>
        </w:rPr>
      </w:pPr>
    </w:p>
    <w:p>
      <w:pPr>
        <w:spacing w:line="420" w:lineRule="exact"/>
        <w:ind w:firstLine="0"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表11.1-2  项目区油菜种植受益表</w:t>
      </w:r>
    </w:p>
    <w:tbl>
      <w:tblPr>
        <w:tblStyle w:val="15"/>
        <w:tblW w:w="886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225"/>
        <w:gridCol w:w="1284"/>
        <w:gridCol w:w="1008"/>
        <w:gridCol w:w="960"/>
        <w:gridCol w:w="1032"/>
        <w:gridCol w:w="1116"/>
        <w:gridCol w:w="1080"/>
        <w:gridCol w:w="116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1225"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类型</w:t>
            </w:r>
          </w:p>
        </w:tc>
        <w:tc>
          <w:tcPr>
            <w:tcW w:w="128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播种面积</w:t>
            </w:r>
          </w:p>
        </w:tc>
        <w:tc>
          <w:tcPr>
            <w:tcW w:w="100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单产</w:t>
            </w:r>
          </w:p>
        </w:tc>
        <w:tc>
          <w:tcPr>
            <w:tcW w:w="960"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单价</w:t>
            </w:r>
          </w:p>
        </w:tc>
        <w:tc>
          <w:tcPr>
            <w:tcW w:w="103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毛收入</w:t>
            </w:r>
          </w:p>
        </w:tc>
        <w:tc>
          <w:tcPr>
            <w:tcW w:w="111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成本</w:t>
            </w:r>
          </w:p>
        </w:tc>
        <w:tc>
          <w:tcPr>
            <w:tcW w:w="1080"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总成本</w:t>
            </w:r>
          </w:p>
        </w:tc>
        <w:tc>
          <w:tcPr>
            <w:tcW w:w="116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纯收入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522" w:hRule="atLeast"/>
          <w:jc w:val="center"/>
        </w:trPr>
        <w:tc>
          <w:tcPr>
            <w:tcW w:w="1225"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128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万亩</w:t>
            </w:r>
          </w:p>
        </w:tc>
        <w:tc>
          <w:tcPr>
            <w:tcW w:w="100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kg/亩</w:t>
            </w:r>
          </w:p>
        </w:tc>
        <w:tc>
          <w:tcPr>
            <w:tcW w:w="960"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元/kg</w:t>
            </w:r>
          </w:p>
        </w:tc>
        <w:tc>
          <w:tcPr>
            <w:tcW w:w="103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万元</w:t>
            </w:r>
          </w:p>
        </w:tc>
        <w:tc>
          <w:tcPr>
            <w:tcW w:w="111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元/亩</w:t>
            </w:r>
          </w:p>
        </w:tc>
        <w:tc>
          <w:tcPr>
            <w:tcW w:w="1080"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万元</w:t>
            </w:r>
          </w:p>
        </w:tc>
        <w:tc>
          <w:tcPr>
            <w:tcW w:w="116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122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油菜</w:t>
            </w:r>
          </w:p>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（现状）</w:t>
            </w:r>
          </w:p>
        </w:tc>
        <w:tc>
          <w:tcPr>
            <w:tcW w:w="1284"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08"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60"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1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80"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64"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122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油菜</w:t>
            </w:r>
          </w:p>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（实施后）</w:t>
            </w:r>
          </w:p>
        </w:tc>
        <w:tc>
          <w:tcPr>
            <w:tcW w:w="1284"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08"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60"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1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80"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64"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7705" w:type="dxa"/>
            <w:gridSpan w:val="7"/>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净增加值</w:t>
            </w:r>
          </w:p>
        </w:tc>
        <w:tc>
          <w:tcPr>
            <w:tcW w:w="1164" w:type="dxa"/>
            <w:shd w:val="clear" w:color="auto" w:fill="auto"/>
            <w:vAlign w:val="center"/>
          </w:tcPr>
          <w:p>
            <w:pPr>
              <w:spacing w:line="240" w:lineRule="auto"/>
              <w:ind w:firstLine="0" w:firstLineChars="0"/>
              <w:jc w:val="center"/>
              <w:rPr>
                <w:rFonts w:ascii="仿宋_GB2312" w:hAnsi="仿宋_GB2312" w:cs="仿宋_GB2312"/>
                <w:sz w:val="22"/>
                <w:szCs w:val="22"/>
              </w:rPr>
            </w:pPr>
          </w:p>
        </w:tc>
      </w:tr>
    </w:tbl>
    <w:p>
      <w:pPr>
        <w:spacing w:line="420" w:lineRule="exact"/>
        <w:ind w:firstLine="560"/>
        <w:rPr>
          <w:rFonts w:ascii="仿宋_GB2312" w:hAnsi="仿宋_GB2312" w:cs="仿宋_GB2312"/>
          <w:sz w:val="28"/>
          <w:szCs w:val="28"/>
        </w:rPr>
      </w:pP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以上二项合计扣除生产成本和其它费用后可增加年产值567.11万元。</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费用分析</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1）工程维修费：包括大修理费及经常修理费，即日常年维护、修理、燃料动力费，按调整后投资的1.0%计算。</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2）工资及福利：工资及福利包括管理单位人员经费补助。该项目管理人员2名，人均补助XX万元。</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3）行政管理费：行政管理费包括办公费、差旅费、劳保福利费、科研教育费等经常支付费用，根据当地实际情况，按工资及福利总额的40%计。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4）其它费用：包括以上三项以外的杂费，按调整后投资的0.5%计。</w:t>
      </w:r>
    </w:p>
    <w:p>
      <w:pPr>
        <w:spacing w:line="420" w:lineRule="exact"/>
        <w:ind w:firstLine="562"/>
        <w:outlineLvl w:val="1"/>
        <w:rPr>
          <w:rFonts w:ascii="仿宋_GB2312" w:hAnsi="仿宋_GB2312" w:cs="仿宋_GB2312"/>
          <w:b/>
          <w:bCs/>
          <w:sz w:val="28"/>
          <w:szCs w:val="28"/>
        </w:rPr>
      </w:pPr>
      <w:bookmarkStart w:id="165" w:name="_Toc45723074"/>
      <w:r>
        <w:rPr>
          <w:rFonts w:hint="eastAsia" w:ascii="仿宋_GB2312" w:hAnsi="仿宋_GB2312" w:cs="仿宋_GB2312"/>
          <w:b/>
          <w:bCs/>
          <w:sz w:val="28"/>
          <w:szCs w:val="28"/>
        </w:rPr>
        <w:t>主要评价指标</w:t>
      </w:r>
      <w:bookmarkEnd w:id="165"/>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农田建设工程项目经济评价指标分别为：</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（1）经济累计净现值大于0；</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（2）经济效益费用比大于1；</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（3）经济内部收益率大于行业基准财务收益率8%；</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本项目经济净现值计算过程见表11.4-1。</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从经济净现值计算表可以看出：</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经济指标：</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（1）累计净现值为416.37万元，大于0；</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（2）经济效益费用比为：1.1，大于1；</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（3）投资回收期为：8.09年（含建设期）；</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（4）经计算，经济内部收益率为10.19%，大于8%。因此该项目经济上可行。</w:t>
      </w:r>
    </w:p>
    <w:p>
      <w:pPr>
        <w:spacing w:line="420" w:lineRule="exact"/>
        <w:ind w:firstLine="0" w:firstLineChars="0"/>
        <w:rPr>
          <w:rFonts w:ascii="仿宋_GB2312" w:hAnsi="仿宋_GB2312" w:cs="仿宋_GB2312"/>
          <w:bCs/>
          <w:sz w:val="28"/>
          <w:szCs w:val="28"/>
        </w:rPr>
      </w:pPr>
    </w:p>
    <w:p>
      <w:pPr>
        <w:spacing w:line="420" w:lineRule="exact"/>
        <w:ind w:firstLine="0" w:firstLineChars="0"/>
        <w:rPr>
          <w:rFonts w:ascii="仿宋_GB2312" w:hAnsi="仿宋_GB2312" w:cs="仿宋_GB2312"/>
          <w:bCs/>
          <w:sz w:val="28"/>
          <w:szCs w:val="28"/>
        </w:rPr>
      </w:pPr>
    </w:p>
    <w:p>
      <w:pPr>
        <w:spacing w:line="420" w:lineRule="exact"/>
        <w:ind w:firstLine="0" w:firstLineChars="0"/>
        <w:rPr>
          <w:rFonts w:ascii="仿宋_GB2312" w:hAnsi="仿宋_GB2312" w:cs="仿宋_GB2312"/>
          <w:bCs/>
          <w:sz w:val="28"/>
          <w:szCs w:val="28"/>
        </w:rPr>
      </w:pPr>
    </w:p>
    <w:p>
      <w:pPr>
        <w:spacing w:line="420" w:lineRule="exact"/>
        <w:ind w:firstLine="560"/>
        <w:rPr>
          <w:rFonts w:ascii="仿宋_GB2312" w:hAnsi="仿宋_GB2312" w:cs="仿宋_GB2312"/>
          <w:bCs/>
          <w:sz w:val="28"/>
          <w:szCs w:val="28"/>
        </w:rPr>
        <w:sectPr>
          <w:headerReference r:id="rId32" w:type="default"/>
          <w:pgSz w:w="11906" w:h="16838"/>
          <w:pgMar w:top="1871" w:right="1531" w:bottom="1871" w:left="1531" w:header="850" w:footer="1417" w:gutter="0"/>
          <w:cols w:space="0" w:num="1"/>
          <w:docGrid w:type="lines" w:linePitch="595" w:charSpace="0"/>
        </w:sectPr>
      </w:pPr>
    </w:p>
    <w:p>
      <w:pPr>
        <w:spacing w:line="420" w:lineRule="exact"/>
        <w:ind w:firstLine="0"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表11.4-1     财务分析现金流量表</w:t>
      </w:r>
    </w:p>
    <w:p>
      <w:pPr>
        <w:spacing w:line="420" w:lineRule="exact"/>
        <w:ind w:firstLine="0" w:firstLineChars="0"/>
        <w:jc w:val="center"/>
        <w:rPr>
          <w:rFonts w:ascii="黑体" w:hAnsi="黑体" w:eastAsia="黑体" w:cs="黑体"/>
          <w:bCs/>
          <w:kern w:val="32"/>
          <w:sz w:val="28"/>
          <w:szCs w:val="28"/>
        </w:rPr>
      </w:pPr>
    </w:p>
    <w:tbl>
      <w:tblPr>
        <w:tblStyle w:val="15"/>
        <w:tblW w:w="1403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523"/>
        <w:gridCol w:w="2193"/>
        <w:gridCol w:w="1132"/>
        <w:gridCol w:w="1132"/>
        <w:gridCol w:w="1132"/>
        <w:gridCol w:w="1132"/>
        <w:gridCol w:w="1132"/>
        <w:gridCol w:w="1132"/>
        <w:gridCol w:w="1131"/>
        <w:gridCol w:w="1131"/>
        <w:gridCol w:w="1131"/>
        <w:gridCol w:w="113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523"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序号</w:t>
            </w:r>
          </w:p>
        </w:tc>
        <w:tc>
          <w:tcPr>
            <w:tcW w:w="2193"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项目</w:t>
            </w:r>
          </w:p>
        </w:tc>
        <w:tc>
          <w:tcPr>
            <w:tcW w:w="113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2019</w:t>
            </w:r>
          </w:p>
        </w:tc>
        <w:tc>
          <w:tcPr>
            <w:tcW w:w="113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2020</w:t>
            </w:r>
          </w:p>
        </w:tc>
        <w:tc>
          <w:tcPr>
            <w:tcW w:w="113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2021</w:t>
            </w:r>
          </w:p>
        </w:tc>
        <w:tc>
          <w:tcPr>
            <w:tcW w:w="113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2022</w:t>
            </w:r>
          </w:p>
        </w:tc>
        <w:tc>
          <w:tcPr>
            <w:tcW w:w="113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2023</w:t>
            </w:r>
          </w:p>
        </w:tc>
        <w:tc>
          <w:tcPr>
            <w:tcW w:w="113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2024</w:t>
            </w:r>
          </w:p>
        </w:tc>
        <w:tc>
          <w:tcPr>
            <w:tcW w:w="113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2025</w:t>
            </w:r>
          </w:p>
        </w:tc>
        <w:tc>
          <w:tcPr>
            <w:tcW w:w="113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2026</w:t>
            </w:r>
          </w:p>
        </w:tc>
        <w:tc>
          <w:tcPr>
            <w:tcW w:w="113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2027</w:t>
            </w:r>
          </w:p>
        </w:tc>
        <w:tc>
          <w:tcPr>
            <w:tcW w:w="113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2028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523"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2193"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年序</w:t>
            </w:r>
          </w:p>
        </w:tc>
        <w:tc>
          <w:tcPr>
            <w:tcW w:w="113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w:t>
            </w:r>
          </w:p>
        </w:tc>
        <w:tc>
          <w:tcPr>
            <w:tcW w:w="113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w:t>
            </w:r>
          </w:p>
        </w:tc>
        <w:tc>
          <w:tcPr>
            <w:tcW w:w="113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3</w:t>
            </w:r>
          </w:p>
        </w:tc>
        <w:tc>
          <w:tcPr>
            <w:tcW w:w="113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4</w:t>
            </w:r>
          </w:p>
        </w:tc>
        <w:tc>
          <w:tcPr>
            <w:tcW w:w="113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5</w:t>
            </w:r>
          </w:p>
        </w:tc>
        <w:tc>
          <w:tcPr>
            <w:tcW w:w="113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6</w:t>
            </w:r>
          </w:p>
        </w:tc>
        <w:tc>
          <w:tcPr>
            <w:tcW w:w="113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7</w:t>
            </w:r>
          </w:p>
        </w:tc>
        <w:tc>
          <w:tcPr>
            <w:tcW w:w="113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8</w:t>
            </w:r>
          </w:p>
        </w:tc>
        <w:tc>
          <w:tcPr>
            <w:tcW w:w="113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9</w:t>
            </w:r>
          </w:p>
        </w:tc>
        <w:tc>
          <w:tcPr>
            <w:tcW w:w="113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52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一</w:t>
            </w:r>
          </w:p>
        </w:tc>
        <w:tc>
          <w:tcPr>
            <w:tcW w:w="21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增量效益流量</w:t>
            </w: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52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21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综合效益</w:t>
            </w: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52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21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回收固定资金</w:t>
            </w: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52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21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回收流动资金</w:t>
            </w: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52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二</w:t>
            </w:r>
          </w:p>
        </w:tc>
        <w:tc>
          <w:tcPr>
            <w:tcW w:w="21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增量费用流量</w:t>
            </w: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52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21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固定资产投资</w:t>
            </w: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52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21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流动资金</w:t>
            </w: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52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21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年运行费</w:t>
            </w: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52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三</w:t>
            </w:r>
          </w:p>
        </w:tc>
        <w:tc>
          <w:tcPr>
            <w:tcW w:w="21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增量净效益流量</w:t>
            </w: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52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四</w:t>
            </w:r>
          </w:p>
        </w:tc>
        <w:tc>
          <w:tcPr>
            <w:tcW w:w="21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累计净效益流量</w:t>
            </w: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r>
    </w:tbl>
    <w:p>
      <w:pPr>
        <w:spacing w:line="420" w:lineRule="exact"/>
        <w:ind w:firstLine="0" w:firstLineChars="0"/>
        <w:rPr>
          <w:rFonts w:ascii="仿宋_GB2312" w:hAnsi="仿宋_GB2312" w:cs="仿宋_GB2312"/>
          <w:sz w:val="28"/>
          <w:szCs w:val="28"/>
        </w:rPr>
      </w:pPr>
    </w:p>
    <w:p>
      <w:pPr>
        <w:tabs>
          <w:tab w:val="left" w:pos="2205"/>
        </w:tabs>
        <w:spacing w:line="420" w:lineRule="exact"/>
        <w:ind w:firstLine="0" w:firstLineChars="0"/>
        <w:rPr>
          <w:rFonts w:ascii="仿宋_GB2312" w:hAnsi="仿宋_GB2312" w:cs="仿宋_GB2312"/>
          <w:sz w:val="28"/>
          <w:szCs w:val="28"/>
        </w:rPr>
      </w:pPr>
      <w:r>
        <w:rPr>
          <w:rFonts w:hint="eastAsia" w:ascii="仿宋_GB2312" w:hAnsi="仿宋_GB2312" w:cs="仿宋_GB2312"/>
          <w:sz w:val="28"/>
          <w:szCs w:val="28"/>
        </w:rPr>
        <w:tab/>
      </w:r>
    </w:p>
    <w:p>
      <w:pPr>
        <w:spacing w:line="420" w:lineRule="exact"/>
        <w:ind w:firstLine="560"/>
        <w:rPr>
          <w:rFonts w:ascii="仿宋_GB2312" w:hAnsi="仿宋_GB2312" w:cs="仿宋_GB2312"/>
          <w:sz w:val="28"/>
          <w:szCs w:val="28"/>
        </w:rPr>
        <w:sectPr>
          <w:pgSz w:w="16838" w:h="11906" w:orient="landscape"/>
          <w:pgMar w:top="1531" w:right="1871" w:bottom="1531" w:left="1871" w:header="850" w:footer="1417" w:gutter="0"/>
          <w:cols w:space="0" w:num="1"/>
          <w:docGrid w:type="lines" w:linePitch="595" w:charSpace="0"/>
        </w:sectPr>
      </w:pP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农田建设工程项目绩效评价指标分别为：</w:t>
      </w:r>
    </w:p>
    <w:p>
      <w:pPr>
        <w:spacing w:line="420" w:lineRule="exact"/>
        <w:ind w:firstLine="560"/>
        <w:rPr>
          <w:rFonts w:ascii="仿宋_GB2312" w:hAnsi="仿宋_GB2312" w:cs="仿宋_GB2312"/>
          <w:bCs/>
          <w:sz w:val="28"/>
          <w:szCs w:val="28"/>
        </w:rPr>
      </w:pPr>
      <w:r>
        <w:rPr>
          <w:rFonts w:hint="eastAsia" w:ascii="仿宋_GB2312" w:hAnsi="仿宋_GB2312" w:cs="仿宋_GB2312"/>
          <w:bCs/>
          <w:sz w:val="28"/>
          <w:szCs w:val="28"/>
        </w:rPr>
        <w:t>绩效目标包括：新增高标准农田面积  万亩（含发改委渠道资金任务），新增高效节水灌溉面积  万亩，项目验收合格率≥95%，财政资金亩均补助标准≥   元，田间道路通达度平原区达到100%，丘陵区≥90%，收益群众满意率≥90%。具体见下表：</w:t>
      </w:r>
    </w:p>
    <w:tbl>
      <w:tblPr>
        <w:tblStyle w:val="15"/>
        <w:tblW w:w="9681" w:type="dxa"/>
        <w:jc w:val="center"/>
        <w:tblInd w:w="0" w:type="dxa"/>
        <w:tblLayout w:type="fixed"/>
        <w:tblCellMar>
          <w:top w:w="0" w:type="dxa"/>
          <w:left w:w="108" w:type="dxa"/>
          <w:bottom w:w="0" w:type="dxa"/>
          <w:right w:w="108" w:type="dxa"/>
        </w:tblCellMar>
      </w:tblPr>
      <w:tblGrid>
        <w:gridCol w:w="524"/>
        <w:gridCol w:w="616"/>
        <w:gridCol w:w="1000"/>
        <w:gridCol w:w="1500"/>
        <w:gridCol w:w="854"/>
        <w:gridCol w:w="1605"/>
        <w:gridCol w:w="934"/>
        <w:gridCol w:w="1142"/>
        <w:gridCol w:w="1506"/>
      </w:tblGrid>
      <w:tr>
        <w:tblPrEx>
          <w:tblLayout w:type="fixed"/>
          <w:tblCellMar>
            <w:top w:w="0" w:type="dxa"/>
            <w:left w:w="108" w:type="dxa"/>
            <w:bottom w:w="0" w:type="dxa"/>
            <w:right w:w="108" w:type="dxa"/>
          </w:tblCellMar>
        </w:tblPrEx>
        <w:trPr>
          <w:trHeight w:val="480" w:hRule="atLeast"/>
          <w:jc w:val="center"/>
        </w:trPr>
        <w:tc>
          <w:tcPr>
            <w:tcW w:w="9681" w:type="dxa"/>
            <w:gridSpan w:val="9"/>
            <w:tcBorders>
              <w:top w:val="nil"/>
              <w:left w:val="nil"/>
              <w:bottom w:val="nil"/>
              <w:right w:val="nil"/>
            </w:tcBorders>
            <w:shd w:val="clear" w:color="auto" w:fill="auto"/>
            <w:vAlign w:val="center"/>
          </w:tcPr>
          <w:p>
            <w:pPr>
              <w:spacing w:line="240" w:lineRule="auto"/>
              <w:ind w:firstLine="0" w:firstLineChars="0"/>
              <w:jc w:val="center"/>
              <w:rPr>
                <w:rFonts w:ascii="黑体" w:hAnsi="黑体" w:eastAsia="黑体" w:cs="黑体"/>
                <w:sz w:val="30"/>
                <w:szCs w:val="30"/>
              </w:rPr>
            </w:pPr>
            <w:r>
              <w:rPr>
                <w:rFonts w:hint="eastAsia" w:ascii="黑体" w:hAnsi="黑体" w:eastAsia="黑体" w:cs="黑体"/>
                <w:sz w:val="30"/>
                <w:szCs w:val="30"/>
              </w:rPr>
              <w:t>项目建设绩效目标表</w:t>
            </w:r>
          </w:p>
        </w:tc>
      </w:tr>
      <w:tr>
        <w:tblPrEx>
          <w:tblLayout w:type="fixed"/>
          <w:tblCellMar>
            <w:top w:w="0" w:type="dxa"/>
            <w:left w:w="108" w:type="dxa"/>
            <w:bottom w:w="0" w:type="dxa"/>
            <w:right w:w="108" w:type="dxa"/>
          </w:tblCellMar>
        </w:tblPrEx>
        <w:trPr>
          <w:trHeight w:val="432" w:hRule="atLeast"/>
          <w:jc w:val="center"/>
        </w:trPr>
        <w:tc>
          <w:tcPr>
            <w:tcW w:w="9681" w:type="dxa"/>
            <w:gridSpan w:val="9"/>
            <w:tcBorders>
              <w:top w:val="nil"/>
              <w:left w:val="nil"/>
              <w:bottom w:val="nil"/>
              <w:right w:val="nil"/>
            </w:tcBorders>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（XX年度）</w:t>
            </w:r>
          </w:p>
        </w:tc>
      </w:tr>
      <w:tr>
        <w:tblPrEx>
          <w:tblLayout w:type="fixed"/>
          <w:tblCellMar>
            <w:top w:w="0" w:type="dxa"/>
            <w:left w:w="108" w:type="dxa"/>
            <w:bottom w:w="0" w:type="dxa"/>
            <w:right w:w="108" w:type="dxa"/>
          </w:tblCellMar>
        </w:tblPrEx>
        <w:trPr>
          <w:trHeight w:val="306" w:hRule="atLeast"/>
          <w:jc w:val="center"/>
        </w:trPr>
        <w:tc>
          <w:tcPr>
            <w:tcW w:w="214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转移支付（项目）名称</w:t>
            </w:r>
          </w:p>
        </w:tc>
        <w:tc>
          <w:tcPr>
            <w:tcW w:w="6035" w:type="dxa"/>
            <w:gridSpan w:val="5"/>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农田建设补助资金</w:t>
            </w:r>
          </w:p>
        </w:tc>
        <w:tc>
          <w:tcPr>
            <w:tcW w:w="1506"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备注</w:t>
            </w:r>
          </w:p>
        </w:tc>
      </w:tr>
      <w:tr>
        <w:tblPrEx>
          <w:tblLayout w:type="fixed"/>
          <w:tblCellMar>
            <w:top w:w="0" w:type="dxa"/>
            <w:left w:w="108" w:type="dxa"/>
            <w:bottom w:w="0" w:type="dxa"/>
            <w:right w:w="108" w:type="dxa"/>
          </w:tblCellMar>
        </w:tblPrEx>
        <w:trPr>
          <w:trHeight w:val="306" w:hRule="atLeast"/>
          <w:jc w:val="center"/>
        </w:trPr>
        <w:tc>
          <w:tcPr>
            <w:tcW w:w="214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中央主管部门</w:t>
            </w:r>
          </w:p>
        </w:tc>
        <w:tc>
          <w:tcPr>
            <w:tcW w:w="6035" w:type="dxa"/>
            <w:gridSpan w:val="5"/>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农业农村部</w:t>
            </w:r>
          </w:p>
        </w:tc>
        <w:tc>
          <w:tcPr>
            <w:tcW w:w="150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p>
        </w:tc>
      </w:tr>
      <w:tr>
        <w:tblPrEx>
          <w:tblLayout w:type="fixed"/>
          <w:tblCellMar>
            <w:top w:w="0" w:type="dxa"/>
            <w:left w:w="108" w:type="dxa"/>
            <w:bottom w:w="0" w:type="dxa"/>
            <w:right w:w="108" w:type="dxa"/>
          </w:tblCellMar>
        </w:tblPrEx>
        <w:trPr>
          <w:trHeight w:val="306" w:hRule="atLeast"/>
          <w:jc w:val="center"/>
        </w:trPr>
        <w:tc>
          <w:tcPr>
            <w:tcW w:w="214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地方主管部门</w:t>
            </w:r>
          </w:p>
        </w:tc>
        <w:tc>
          <w:tcPr>
            <w:tcW w:w="4893" w:type="dxa"/>
            <w:gridSpan w:val="4"/>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XX省农业农村厅</w:t>
            </w:r>
          </w:p>
        </w:tc>
        <w:tc>
          <w:tcPr>
            <w:tcW w:w="114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实施单位</w:t>
            </w:r>
          </w:p>
        </w:tc>
        <w:tc>
          <w:tcPr>
            <w:tcW w:w="150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p>
        </w:tc>
      </w:tr>
      <w:tr>
        <w:tblPrEx>
          <w:tblLayout w:type="fixed"/>
          <w:tblCellMar>
            <w:top w:w="0" w:type="dxa"/>
            <w:left w:w="108" w:type="dxa"/>
            <w:bottom w:w="0" w:type="dxa"/>
            <w:right w:w="108" w:type="dxa"/>
          </w:tblCellMar>
        </w:tblPrEx>
        <w:trPr>
          <w:trHeight w:val="306" w:hRule="atLeast"/>
          <w:jc w:val="center"/>
        </w:trPr>
        <w:tc>
          <w:tcPr>
            <w:tcW w:w="2140"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项目资金（万元）</w:t>
            </w:r>
          </w:p>
        </w:tc>
        <w:tc>
          <w:tcPr>
            <w:tcW w:w="1500" w:type="dxa"/>
            <w:tcBorders>
              <w:top w:val="nil"/>
              <w:left w:val="nil"/>
              <w:bottom w:val="nil"/>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854" w:type="dxa"/>
            <w:tcBorders>
              <w:top w:val="nil"/>
              <w:left w:val="nil"/>
              <w:bottom w:val="nil"/>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年初预算数</w:t>
            </w:r>
          </w:p>
        </w:tc>
        <w:tc>
          <w:tcPr>
            <w:tcW w:w="1605" w:type="dxa"/>
            <w:tcBorders>
              <w:top w:val="nil"/>
              <w:left w:val="nil"/>
              <w:bottom w:val="nil"/>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全年预算数（A）</w:t>
            </w:r>
          </w:p>
        </w:tc>
        <w:tc>
          <w:tcPr>
            <w:tcW w:w="934" w:type="dxa"/>
            <w:tcBorders>
              <w:top w:val="nil"/>
              <w:left w:val="nil"/>
              <w:bottom w:val="nil"/>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全年执行数（B）</w:t>
            </w:r>
          </w:p>
        </w:tc>
        <w:tc>
          <w:tcPr>
            <w:tcW w:w="1142" w:type="dxa"/>
            <w:tcBorders>
              <w:top w:val="nil"/>
              <w:left w:val="nil"/>
              <w:bottom w:val="nil"/>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执行率（B/A)</w:t>
            </w:r>
          </w:p>
        </w:tc>
        <w:tc>
          <w:tcPr>
            <w:tcW w:w="1506" w:type="dxa"/>
            <w:vMerge w:val="restart"/>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r>
      <w:tr>
        <w:tblPrEx>
          <w:tblLayout w:type="fixed"/>
          <w:tblCellMar>
            <w:top w:w="0" w:type="dxa"/>
            <w:left w:w="108" w:type="dxa"/>
            <w:bottom w:w="0" w:type="dxa"/>
            <w:right w:w="108" w:type="dxa"/>
          </w:tblCellMar>
        </w:tblPrEx>
        <w:trPr>
          <w:trHeight w:val="306" w:hRule="atLeast"/>
          <w:jc w:val="center"/>
        </w:trPr>
        <w:tc>
          <w:tcPr>
            <w:tcW w:w="214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c>
          <w:tcPr>
            <w:tcW w:w="1500" w:type="dxa"/>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年度资金总额：</w:t>
            </w:r>
          </w:p>
        </w:tc>
        <w:tc>
          <w:tcPr>
            <w:tcW w:w="854" w:type="dxa"/>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605" w:type="dxa"/>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934"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142" w:type="dxa"/>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506"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r>
      <w:tr>
        <w:tblPrEx>
          <w:tblLayout w:type="fixed"/>
          <w:tblCellMar>
            <w:top w:w="0" w:type="dxa"/>
            <w:left w:w="108" w:type="dxa"/>
            <w:bottom w:w="0" w:type="dxa"/>
            <w:right w:w="108" w:type="dxa"/>
          </w:tblCellMar>
        </w:tblPrEx>
        <w:trPr>
          <w:trHeight w:val="306" w:hRule="atLeast"/>
          <w:jc w:val="center"/>
        </w:trPr>
        <w:tc>
          <w:tcPr>
            <w:tcW w:w="214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c>
          <w:tcPr>
            <w:tcW w:w="1500"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xml:space="preserve"> 其中：中央补助</w:t>
            </w:r>
          </w:p>
        </w:tc>
        <w:tc>
          <w:tcPr>
            <w:tcW w:w="854"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605"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934"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142"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506"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r>
      <w:tr>
        <w:tblPrEx>
          <w:tblLayout w:type="fixed"/>
          <w:tblCellMar>
            <w:top w:w="0" w:type="dxa"/>
            <w:left w:w="108" w:type="dxa"/>
            <w:bottom w:w="0" w:type="dxa"/>
            <w:right w:w="108" w:type="dxa"/>
          </w:tblCellMar>
        </w:tblPrEx>
        <w:trPr>
          <w:trHeight w:val="306" w:hRule="atLeast"/>
          <w:jc w:val="center"/>
        </w:trPr>
        <w:tc>
          <w:tcPr>
            <w:tcW w:w="214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c>
          <w:tcPr>
            <w:tcW w:w="1500"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xml:space="preserve">      地方资金</w:t>
            </w:r>
          </w:p>
        </w:tc>
        <w:tc>
          <w:tcPr>
            <w:tcW w:w="854"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605"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934"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142"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506"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r>
      <w:tr>
        <w:tblPrEx>
          <w:tblLayout w:type="fixed"/>
          <w:tblCellMar>
            <w:top w:w="0" w:type="dxa"/>
            <w:left w:w="108" w:type="dxa"/>
            <w:bottom w:w="0" w:type="dxa"/>
            <w:right w:w="108" w:type="dxa"/>
          </w:tblCellMar>
        </w:tblPrEx>
        <w:trPr>
          <w:trHeight w:val="306" w:hRule="atLeast"/>
          <w:jc w:val="center"/>
        </w:trPr>
        <w:tc>
          <w:tcPr>
            <w:tcW w:w="214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c>
          <w:tcPr>
            <w:tcW w:w="1500"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xml:space="preserve">      其他资金</w:t>
            </w:r>
          </w:p>
        </w:tc>
        <w:tc>
          <w:tcPr>
            <w:tcW w:w="854"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605"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934" w:type="dxa"/>
            <w:tcBorders>
              <w:top w:val="nil"/>
              <w:left w:val="nil"/>
              <w:bottom w:val="single" w:color="auto" w:sz="4" w:space="0"/>
              <w:right w:val="nil"/>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142" w:type="dxa"/>
            <w:tcBorders>
              <w:top w:val="nil"/>
              <w:left w:val="single" w:color="auto" w:sz="4" w:space="0"/>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506"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r>
      <w:tr>
        <w:tblPrEx>
          <w:tblLayout w:type="fixed"/>
          <w:tblCellMar>
            <w:top w:w="0" w:type="dxa"/>
            <w:left w:w="108" w:type="dxa"/>
            <w:bottom w:w="0" w:type="dxa"/>
            <w:right w:w="108" w:type="dxa"/>
          </w:tblCellMar>
        </w:tblPrEx>
        <w:trPr>
          <w:trHeight w:val="306" w:hRule="atLeast"/>
          <w:jc w:val="center"/>
        </w:trPr>
        <w:tc>
          <w:tcPr>
            <w:tcW w:w="524" w:type="dxa"/>
            <w:vMerge w:val="restart"/>
            <w:tcBorders>
              <w:top w:val="nil"/>
              <w:left w:val="single" w:color="auto" w:sz="4" w:space="0"/>
              <w:bottom w:val="single" w:color="000000"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年度总体目标</w:t>
            </w:r>
          </w:p>
        </w:tc>
        <w:tc>
          <w:tcPr>
            <w:tcW w:w="3970" w:type="dxa"/>
            <w:gridSpan w:val="4"/>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年初设定目标</w:t>
            </w:r>
          </w:p>
        </w:tc>
        <w:tc>
          <w:tcPr>
            <w:tcW w:w="2539" w:type="dxa"/>
            <w:gridSpan w:val="2"/>
            <w:tcBorders>
              <w:top w:val="single" w:color="auto" w:sz="4" w:space="0"/>
              <w:left w:val="nil"/>
              <w:bottom w:val="single" w:color="auto" w:sz="4" w:space="0"/>
              <w:right w:val="nil"/>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截止XX年底完成情况</w:t>
            </w:r>
          </w:p>
        </w:tc>
        <w:tc>
          <w:tcPr>
            <w:tcW w:w="1142" w:type="dxa"/>
            <w:tcBorders>
              <w:top w:val="nil"/>
              <w:left w:val="single" w:color="auto" w:sz="4" w:space="0"/>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150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p>
        </w:tc>
      </w:tr>
      <w:tr>
        <w:tblPrEx>
          <w:tblLayout w:type="fixed"/>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jc w:val="center"/>
              <w:rPr>
                <w:rFonts w:ascii="仿宋_GB2312" w:hAnsi="仿宋_GB2312" w:cs="仿宋_GB2312"/>
                <w:sz w:val="16"/>
                <w:szCs w:val="16"/>
              </w:rPr>
            </w:pPr>
          </w:p>
        </w:tc>
        <w:tc>
          <w:tcPr>
            <w:tcW w:w="3970" w:type="dxa"/>
            <w:gridSpan w:val="4"/>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2539" w:type="dxa"/>
            <w:gridSpan w:val="2"/>
            <w:tcBorders>
              <w:top w:val="single" w:color="auto" w:sz="4" w:space="0"/>
              <w:left w:val="nil"/>
              <w:bottom w:val="single" w:color="auto" w:sz="4" w:space="0"/>
              <w:right w:val="single" w:color="000000"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1142" w:type="dxa"/>
            <w:tcBorders>
              <w:top w:val="nil"/>
              <w:left w:val="nil"/>
              <w:bottom w:val="single" w:color="auto" w:sz="4" w:space="0"/>
              <w:right w:val="nil"/>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1506"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p>
        </w:tc>
      </w:tr>
      <w:tr>
        <w:tblPrEx>
          <w:tblLayout w:type="fixed"/>
          <w:tblCellMar>
            <w:top w:w="0" w:type="dxa"/>
            <w:left w:w="108" w:type="dxa"/>
            <w:bottom w:w="0" w:type="dxa"/>
            <w:right w:w="108" w:type="dxa"/>
          </w:tblCellMar>
        </w:tblPrEx>
        <w:trPr>
          <w:trHeight w:val="306" w:hRule="atLeast"/>
          <w:jc w:val="center"/>
        </w:trPr>
        <w:tc>
          <w:tcPr>
            <w:tcW w:w="524" w:type="dxa"/>
            <w:vMerge w:val="restart"/>
            <w:tcBorders>
              <w:top w:val="nil"/>
              <w:left w:val="single" w:color="auto" w:sz="4" w:space="0"/>
              <w:bottom w:val="single" w:color="auto" w:sz="4" w:space="0"/>
              <w:right w:val="single" w:color="auto" w:sz="4" w:space="0"/>
            </w:tcBorders>
            <w:shd w:val="clear" w:color="000000" w:fill="FFFFFF"/>
            <w:textDirection w:val="tbRlV"/>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绩效指标</w:t>
            </w:r>
          </w:p>
        </w:tc>
        <w:tc>
          <w:tcPr>
            <w:tcW w:w="616"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一级</w:t>
            </w:r>
            <w:r>
              <w:rPr>
                <w:rFonts w:hint="eastAsia" w:ascii="仿宋_GB2312" w:hAnsi="仿宋_GB2312" w:cs="仿宋_GB2312"/>
                <w:sz w:val="16"/>
                <w:szCs w:val="16"/>
              </w:rPr>
              <w:br w:type="textWrapping"/>
            </w:r>
            <w:r>
              <w:rPr>
                <w:rFonts w:hint="eastAsia" w:ascii="仿宋_GB2312" w:hAnsi="仿宋_GB2312" w:cs="仿宋_GB2312"/>
                <w:sz w:val="16"/>
                <w:szCs w:val="16"/>
              </w:rPr>
              <w:t>指标</w:t>
            </w:r>
          </w:p>
        </w:tc>
        <w:tc>
          <w:tcPr>
            <w:tcW w:w="1000"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二级指标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三级指标</w:t>
            </w:r>
          </w:p>
        </w:tc>
        <w:tc>
          <w:tcPr>
            <w:tcW w:w="1605"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年度指标值</w:t>
            </w:r>
          </w:p>
        </w:tc>
        <w:tc>
          <w:tcPr>
            <w:tcW w:w="934"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全年完成值</w:t>
            </w:r>
          </w:p>
        </w:tc>
        <w:tc>
          <w:tcPr>
            <w:tcW w:w="1142"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未完成原因和改进措施</w:t>
            </w:r>
          </w:p>
        </w:tc>
        <w:tc>
          <w:tcPr>
            <w:tcW w:w="1506" w:type="dxa"/>
            <w:tcBorders>
              <w:top w:val="nil"/>
              <w:left w:val="nil"/>
              <w:bottom w:val="nil"/>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p>
        </w:tc>
      </w:tr>
      <w:tr>
        <w:tblPrEx>
          <w:tblLayout w:type="fixed"/>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16"/>
                <w:szCs w:val="16"/>
              </w:rPr>
            </w:pPr>
          </w:p>
        </w:tc>
        <w:tc>
          <w:tcPr>
            <w:tcW w:w="616" w:type="dxa"/>
            <w:vMerge w:val="restart"/>
            <w:tcBorders>
              <w:top w:val="nil"/>
              <w:left w:val="single" w:color="auto" w:sz="4" w:space="0"/>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产</w:t>
            </w:r>
            <w:r>
              <w:rPr>
                <w:rFonts w:hint="eastAsia" w:ascii="仿宋_GB2312" w:hAnsi="仿宋_GB2312" w:cs="仿宋_GB2312"/>
                <w:sz w:val="16"/>
                <w:szCs w:val="16"/>
              </w:rPr>
              <w:br w:type="textWrapping"/>
            </w:r>
            <w:r>
              <w:rPr>
                <w:rFonts w:hint="eastAsia" w:ascii="仿宋_GB2312" w:hAnsi="仿宋_GB2312" w:cs="仿宋_GB2312"/>
                <w:sz w:val="16"/>
                <w:szCs w:val="16"/>
              </w:rPr>
              <w:t>出</w:t>
            </w:r>
            <w:r>
              <w:rPr>
                <w:rFonts w:hint="eastAsia" w:ascii="仿宋_GB2312" w:hAnsi="仿宋_GB2312" w:cs="仿宋_GB2312"/>
                <w:sz w:val="16"/>
                <w:szCs w:val="16"/>
              </w:rPr>
              <w:br w:type="textWrapping"/>
            </w:r>
            <w:r>
              <w:rPr>
                <w:rFonts w:hint="eastAsia" w:ascii="仿宋_GB2312" w:hAnsi="仿宋_GB2312" w:cs="仿宋_GB2312"/>
                <w:sz w:val="16"/>
                <w:szCs w:val="16"/>
              </w:rPr>
              <w:t>指</w:t>
            </w:r>
            <w:r>
              <w:rPr>
                <w:rFonts w:hint="eastAsia" w:ascii="仿宋_GB2312" w:hAnsi="仿宋_GB2312" w:cs="仿宋_GB2312"/>
                <w:sz w:val="16"/>
                <w:szCs w:val="16"/>
              </w:rPr>
              <w:br w:type="textWrapping"/>
            </w:r>
            <w:r>
              <w:rPr>
                <w:rFonts w:hint="eastAsia" w:ascii="仿宋_GB2312" w:hAnsi="仿宋_GB2312" w:cs="仿宋_GB2312"/>
                <w:sz w:val="16"/>
                <w:szCs w:val="16"/>
              </w:rPr>
              <w:t>标（50分）</w:t>
            </w:r>
          </w:p>
        </w:tc>
        <w:tc>
          <w:tcPr>
            <w:tcW w:w="1000" w:type="dxa"/>
            <w:vMerge w:val="restart"/>
            <w:tcBorders>
              <w:top w:val="nil"/>
              <w:left w:val="single" w:color="auto" w:sz="4" w:space="0"/>
              <w:bottom w:val="nil"/>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数量指标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指标1：新增高标准农田面（万亩）</w:t>
            </w:r>
          </w:p>
        </w:tc>
        <w:tc>
          <w:tcPr>
            <w:tcW w:w="1605"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934"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1142" w:type="dxa"/>
            <w:tcBorders>
              <w:top w:val="nil"/>
              <w:left w:val="nil"/>
              <w:bottom w:val="single" w:color="auto" w:sz="4" w:space="0"/>
              <w:right w:val="nil"/>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15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请根据已完工或验收项目情况填报</w:t>
            </w:r>
          </w:p>
        </w:tc>
      </w:tr>
      <w:tr>
        <w:tblPrEx>
          <w:tblLayout w:type="fixed"/>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16"/>
                <w:szCs w:val="16"/>
              </w:rPr>
            </w:pPr>
          </w:p>
        </w:tc>
        <w:tc>
          <w:tcPr>
            <w:tcW w:w="1000" w:type="dxa"/>
            <w:vMerge w:val="continue"/>
            <w:tcBorders>
              <w:top w:val="nil"/>
              <w:left w:val="single" w:color="auto" w:sz="4" w:space="0"/>
              <w:bottom w:val="nil"/>
              <w:right w:val="single" w:color="auto" w:sz="4" w:space="0"/>
            </w:tcBorders>
            <w:vAlign w:val="center"/>
          </w:tcPr>
          <w:p>
            <w:pPr>
              <w:spacing w:line="240" w:lineRule="auto"/>
              <w:ind w:firstLine="0" w:firstLineChars="0"/>
              <w:jc w:val="center"/>
              <w:rPr>
                <w:rFonts w:ascii="仿宋_GB2312" w:hAnsi="仿宋_GB2312" w:cs="仿宋_GB2312"/>
                <w:sz w:val="16"/>
                <w:szCs w:val="16"/>
              </w:rPr>
            </w:pP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指标2：新增高效节水灌溉面积（万亩）</w:t>
            </w:r>
          </w:p>
        </w:tc>
        <w:tc>
          <w:tcPr>
            <w:tcW w:w="1605"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934"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1142" w:type="dxa"/>
            <w:tcBorders>
              <w:top w:val="nil"/>
              <w:left w:val="nil"/>
              <w:bottom w:val="single" w:color="auto" w:sz="4" w:space="0"/>
              <w:right w:val="nil"/>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1506"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请根据已完工或验收项目情况填报</w:t>
            </w:r>
          </w:p>
        </w:tc>
      </w:tr>
      <w:tr>
        <w:tblPrEx>
          <w:tblLayout w:type="fixed"/>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16"/>
                <w:szCs w:val="16"/>
              </w:rPr>
            </w:pPr>
          </w:p>
        </w:tc>
        <w:tc>
          <w:tcPr>
            <w:tcW w:w="1000" w:type="dxa"/>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质量指标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项目验收合格率</w:t>
            </w:r>
          </w:p>
        </w:tc>
        <w:tc>
          <w:tcPr>
            <w:tcW w:w="1605"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≥95%</w:t>
            </w:r>
          </w:p>
        </w:tc>
        <w:tc>
          <w:tcPr>
            <w:tcW w:w="934"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1142" w:type="dxa"/>
            <w:tcBorders>
              <w:top w:val="nil"/>
              <w:left w:val="nil"/>
              <w:bottom w:val="single" w:color="auto" w:sz="4" w:space="0"/>
              <w:right w:val="nil"/>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1506"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请根据已完工或验收项目情况填报</w:t>
            </w:r>
          </w:p>
        </w:tc>
      </w:tr>
      <w:tr>
        <w:tblPrEx>
          <w:tblLayout w:type="fixed"/>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16"/>
                <w:szCs w:val="16"/>
              </w:rPr>
            </w:pPr>
          </w:p>
        </w:tc>
        <w:tc>
          <w:tcPr>
            <w:tcW w:w="1000" w:type="dxa"/>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时效指标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任务完成及时性</w:t>
            </w:r>
          </w:p>
        </w:tc>
        <w:tc>
          <w:tcPr>
            <w:tcW w:w="1605" w:type="dxa"/>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1-2年</w:t>
            </w:r>
          </w:p>
        </w:tc>
        <w:tc>
          <w:tcPr>
            <w:tcW w:w="934" w:type="dxa"/>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1142" w:type="dxa"/>
            <w:tcBorders>
              <w:top w:val="single" w:color="auto" w:sz="4" w:space="0"/>
              <w:left w:val="nil"/>
              <w:bottom w:val="single" w:color="auto" w:sz="4" w:space="0"/>
              <w:right w:val="nil"/>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15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请根据已完工或验收项目情况填报</w:t>
            </w:r>
          </w:p>
        </w:tc>
      </w:tr>
      <w:tr>
        <w:tblPrEx>
          <w:tblLayout w:type="fixed"/>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16"/>
                <w:szCs w:val="16"/>
              </w:rPr>
            </w:pPr>
          </w:p>
        </w:tc>
        <w:tc>
          <w:tcPr>
            <w:tcW w:w="1000"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成本指标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财政亩均补助标准</w:t>
            </w:r>
          </w:p>
        </w:tc>
        <w:tc>
          <w:tcPr>
            <w:tcW w:w="1605"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934"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1142" w:type="dxa"/>
            <w:tcBorders>
              <w:top w:val="nil"/>
              <w:left w:val="nil"/>
              <w:bottom w:val="single" w:color="auto" w:sz="4" w:space="0"/>
              <w:right w:val="nil"/>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1506"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p>
        </w:tc>
      </w:tr>
      <w:tr>
        <w:tblPrEx>
          <w:tblLayout w:type="fixed"/>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16"/>
                <w:szCs w:val="16"/>
              </w:rPr>
            </w:pPr>
          </w:p>
        </w:tc>
        <w:tc>
          <w:tcPr>
            <w:tcW w:w="616" w:type="dxa"/>
            <w:vMerge w:val="restart"/>
            <w:tcBorders>
              <w:top w:val="nil"/>
              <w:left w:val="single" w:color="auto" w:sz="4" w:space="0"/>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效</w:t>
            </w:r>
            <w:r>
              <w:rPr>
                <w:rFonts w:hint="eastAsia" w:ascii="仿宋_GB2312" w:hAnsi="仿宋_GB2312" w:cs="仿宋_GB2312"/>
                <w:sz w:val="16"/>
                <w:szCs w:val="16"/>
              </w:rPr>
              <w:br w:type="textWrapping"/>
            </w:r>
            <w:r>
              <w:rPr>
                <w:rFonts w:hint="eastAsia" w:ascii="仿宋_GB2312" w:hAnsi="仿宋_GB2312" w:cs="仿宋_GB2312"/>
                <w:sz w:val="16"/>
                <w:szCs w:val="16"/>
              </w:rPr>
              <w:t>益</w:t>
            </w:r>
            <w:r>
              <w:rPr>
                <w:rFonts w:hint="eastAsia" w:ascii="仿宋_GB2312" w:hAnsi="仿宋_GB2312" w:cs="仿宋_GB2312"/>
                <w:sz w:val="16"/>
                <w:szCs w:val="16"/>
              </w:rPr>
              <w:br w:type="textWrapping"/>
            </w:r>
            <w:r>
              <w:rPr>
                <w:rFonts w:hint="eastAsia" w:ascii="仿宋_GB2312" w:hAnsi="仿宋_GB2312" w:cs="仿宋_GB2312"/>
                <w:sz w:val="16"/>
                <w:szCs w:val="16"/>
              </w:rPr>
              <w:t>指</w:t>
            </w:r>
            <w:r>
              <w:rPr>
                <w:rFonts w:hint="eastAsia" w:ascii="仿宋_GB2312" w:hAnsi="仿宋_GB2312" w:cs="仿宋_GB2312"/>
                <w:sz w:val="16"/>
                <w:szCs w:val="16"/>
              </w:rPr>
              <w:br w:type="textWrapping"/>
            </w:r>
            <w:r>
              <w:rPr>
                <w:rFonts w:hint="eastAsia" w:ascii="仿宋_GB2312" w:hAnsi="仿宋_GB2312" w:cs="仿宋_GB2312"/>
                <w:sz w:val="16"/>
                <w:szCs w:val="16"/>
              </w:rPr>
              <w:t>标（30分）</w:t>
            </w:r>
          </w:p>
        </w:tc>
        <w:tc>
          <w:tcPr>
            <w:tcW w:w="1000" w:type="dxa"/>
            <w:vMerge w:val="restart"/>
            <w:tcBorders>
              <w:top w:val="nil"/>
              <w:left w:val="single" w:color="auto" w:sz="4" w:space="0"/>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社会效益指标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指标1：粮食综合生产能力</w:t>
            </w:r>
          </w:p>
        </w:tc>
        <w:tc>
          <w:tcPr>
            <w:tcW w:w="1605"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明显提升</w:t>
            </w:r>
          </w:p>
        </w:tc>
        <w:tc>
          <w:tcPr>
            <w:tcW w:w="934"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1142" w:type="dxa"/>
            <w:tcBorders>
              <w:top w:val="nil"/>
              <w:left w:val="nil"/>
              <w:bottom w:val="single" w:color="auto" w:sz="4" w:space="0"/>
              <w:right w:val="nil"/>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1506" w:type="dxa"/>
            <w:vMerge w:val="restart"/>
            <w:tcBorders>
              <w:top w:val="nil"/>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请根据已完工或验收项目情况填报</w:t>
            </w:r>
          </w:p>
        </w:tc>
      </w:tr>
      <w:tr>
        <w:tblPrEx>
          <w:tblLayout w:type="fixed"/>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c>
          <w:tcPr>
            <w:tcW w:w="1000"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指标2：田间道路通达率</w:t>
            </w:r>
          </w:p>
        </w:tc>
        <w:tc>
          <w:tcPr>
            <w:tcW w:w="1605"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平原区达到100%，丘陵区≥90%</w:t>
            </w:r>
          </w:p>
        </w:tc>
        <w:tc>
          <w:tcPr>
            <w:tcW w:w="934"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142" w:type="dxa"/>
            <w:tcBorders>
              <w:top w:val="nil"/>
              <w:left w:val="nil"/>
              <w:bottom w:val="single" w:color="auto" w:sz="4" w:space="0"/>
              <w:right w:val="nil"/>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506" w:type="dxa"/>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rPr>
                <w:rFonts w:ascii="仿宋_GB2312" w:hAnsi="仿宋_GB2312" w:cs="仿宋_GB2312"/>
                <w:sz w:val="16"/>
                <w:szCs w:val="16"/>
              </w:rPr>
            </w:pPr>
          </w:p>
        </w:tc>
      </w:tr>
      <w:tr>
        <w:tblPrEx>
          <w:tblLayout w:type="fixed"/>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c>
          <w:tcPr>
            <w:tcW w:w="1000" w:type="dxa"/>
            <w:vMerge w:val="restart"/>
            <w:tcBorders>
              <w:top w:val="nil"/>
              <w:left w:val="single" w:color="auto" w:sz="4" w:space="0"/>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生态效益指标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指标1：耕地质量</w:t>
            </w:r>
          </w:p>
        </w:tc>
        <w:tc>
          <w:tcPr>
            <w:tcW w:w="1605"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逐步提升</w:t>
            </w:r>
          </w:p>
        </w:tc>
        <w:tc>
          <w:tcPr>
            <w:tcW w:w="934"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142" w:type="dxa"/>
            <w:tcBorders>
              <w:top w:val="nil"/>
              <w:left w:val="nil"/>
              <w:bottom w:val="single" w:color="auto" w:sz="4" w:space="0"/>
              <w:right w:val="nil"/>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506" w:type="dxa"/>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rPr>
                <w:rFonts w:ascii="仿宋_GB2312" w:hAnsi="仿宋_GB2312" w:cs="仿宋_GB2312"/>
                <w:sz w:val="16"/>
                <w:szCs w:val="16"/>
              </w:rPr>
            </w:pPr>
          </w:p>
        </w:tc>
      </w:tr>
      <w:tr>
        <w:tblPrEx>
          <w:tblLayout w:type="fixed"/>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c>
          <w:tcPr>
            <w:tcW w:w="1000"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指标2：水资源利用率</w:t>
            </w:r>
          </w:p>
        </w:tc>
        <w:tc>
          <w:tcPr>
            <w:tcW w:w="1605"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逐步提升</w:t>
            </w:r>
          </w:p>
        </w:tc>
        <w:tc>
          <w:tcPr>
            <w:tcW w:w="934"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142" w:type="dxa"/>
            <w:tcBorders>
              <w:top w:val="nil"/>
              <w:left w:val="nil"/>
              <w:bottom w:val="single" w:color="auto" w:sz="4" w:space="0"/>
              <w:right w:val="nil"/>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506" w:type="dxa"/>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rPr>
                <w:rFonts w:ascii="仿宋_GB2312" w:hAnsi="仿宋_GB2312" w:cs="仿宋_GB2312"/>
                <w:sz w:val="16"/>
                <w:szCs w:val="16"/>
              </w:rPr>
            </w:pPr>
          </w:p>
        </w:tc>
      </w:tr>
      <w:tr>
        <w:tblPrEx>
          <w:tblLayout w:type="fixed"/>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c>
          <w:tcPr>
            <w:tcW w:w="1000"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可持续影响指标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农业种植结构</w:t>
            </w:r>
          </w:p>
        </w:tc>
        <w:tc>
          <w:tcPr>
            <w:tcW w:w="1605"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进一步优化</w:t>
            </w:r>
          </w:p>
        </w:tc>
        <w:tc>
          <w:tcPr>
            <w:tcW w:w="934"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142" w:type="dxa"/>
            <w:tcBorders>
              <w:top w:val="nil"/>
              <w:left w:val="nil"/>
              <w:bottom w:val="single" w:color="auto" w:sz="4" w:space="0"/>
              <w:right w:val="nil"/>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506" w:type="dxa"/>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rPr>
                <w:rFonts w:ascii="仿宋_GB2312" w:hAnsi="仿宋_GB2312" w:cs="仿宋_GB2312"/>
                <w:sz w:val="16"/>
                <w:szCs w:val="16"/>
              </w:rPr>
            </w:pPr>
          </w:p>
        </w:tc>
      </w:tr>
      <w:tr>
        <w:tblPrEx>
          <w:tblLayout w:type="fixed"/>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c>
          <w:tcPr>
            <w:tcW w:w="616"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满意度指标（10分）</w:t>
            </w:r>
          </w:p>
        </w:tc>
        <w:tc>
          <w:tcPr>
            <w:tcW w:w="1000"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服务对象满意度指标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受益群众满意度</w:t>
            </w:r>
          </w:p>
        </w:tc>
        <w:tc>
          <w:tcPr>
            <w:tcW w:w="1605"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≥90%</w:t>
            </w:r>
          </w:p>
        </w:tc>
        <w:tc>
          <w:tcPr>
            <w:tcW w:w="934"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142" w:type="dxa"/>
            <w:tcBorders>
              <w:top w:val="nil"/>
              <w:left w:val="nil"/>
              <w:bottom w:val="single" w:color="auto" w:sz="4" w:space="0"/>
              <w:right w:val="nil"/>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506" w:type="dxa"/>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rPr>
                <w:rFonts w:ascii="仿宋_GB2312" w:hAnsi="仿宋_GB2312" w:cs="仿宋_GB2312"/>
                <w:sz w:val="16"/>
                <w:szCs w:val="16"/>
              </w:rPr>
            </w:pPr>
          </w:p>
        </w:tc>
      </w:tr>
      <w:tr>
        <w:tblPrEx>
          <w:tblLayout w:type="fixed"/>
          <w:tblCellMar>
            <w:top w:w="0" w:type="dxa"/>
            <w:left w:w="108" w:type="dxa"/>
            <w:bottom w:w="0" w:type="dxa"/>
            <w:right w:w="108" w:type="dxa"/>
          </w:tblCellMar>
        </w:tblPrEx>
        <w:trPr>
          <w:trHeight w:val="306" w:hRule="atLeast"/>
          <w:jc w:val="center"/>
        </w:trPr>
        <w:tc>
          <w:tcPr>
            <w:tcW w:w="52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说明</w:t>
            </w:r>
          </w:p>
        </w:tc>
        <w:tc>
          <w:tcPr>
            <w:tcW w:w="7651" w:type="dxa"/>
            <w:gridSpan w:val="7"/>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（请在此处简要说明中央巡视、各级审计和财政监督中发现的问题及其所涉及的金额，如没有请填无。）</w:t>
            </w:r>
          </w:p>
        </w:tc>
        <w:tc>
          <w:tcPr>
            <w:tcW w:w="150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r>
    </w:tbl>
    <w:p>
      <w:pPr>
        <w:spacing w:line="420" w:lineRule="exact"/>
        <w:ind w:firstLine="0" w:firstLineChars="0"/>
        <w:rPr>
          <w:rFonts w:ascii="仿宋_GB2312" w:hAnsi="仿宋_GB2312" w:cs="仿宋_GB2312"/>
          <w:sz w:val="28"/>
          <w:szCs w:val="28"/>
        </w:rPr>
      </w:pPr>
    </w:p>
    <w:p>
      <w:pPr>
        <w:spacing w:line="420" w:lineRule="exact"/>
        <w:ind w:firstLine="560"/>
        <w:rPr>
          <w:rFonts w:ascii="仿宋_GB2312" w:hAnsi="仿宋_GB2312" w:cs="仿宋_GB2312"/>
          <w:sz w:val="28"/>
          <w:szCs w:val="28"/>
        </w:rPr>
        <w:sectPr>
          <w:pgSz w:w="11906" w:h="16838"/>
          <w:pgMar w:top="1871" w:right="1531" w:bottom="1871" w:left="1531" w:header="850" w:footer="1417" w:gutter="0"/>
          <w:cols w:space="0" w:num="1"/>
          <w:docGrid w:type="lines" w:linePitch="595" w:charSpace="0"/>
        </w:sectPr>
      </w:pPr>
    </w:p>
    <w:p>
      <w:pPr>
        <w:spacing w:line="420" w:lineRule="exact"/>
        <w:ind w:firstLine="560"/>
        <w:outlineLvl w:val="1"/>
        <w:rPr>
          <w:rFonts w:ascii="黑体" w:hAnsi="黑体" w:eastAsia="黑体" w:cs="黑体"/>
          <w:sz w:val="28"/>
          <w:szCs w:val="28"/>
        </w:rPr>
      </w:pPr>
      <w:bookmarkStart w:id="166" w:name="_Toc14854240"/>
      <w:bookmarkStart w:id="167" w:name="_Toc45723075"/>
      <w:r>
        <w:rPr>
          <w:rFonts w:hint="eastAsia" w:ascii="黑体" w:hAnsi="黑体" w:eastAsia="黑体" w:cs="黑体"/>
          <w:sz w:val="28"/>
          <w:szCs w:val="28"/>
        </w:rPr>
        <w:t>耕地质量评价</w:t>
      </w:r>
      <w:bookmarkEnd w:id="166"/>
      <w:bookmarkEnd w:id="167"/>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通过采用工程、农艺、生物综合措施，对田间基础设施配套建设后的耕地，进行土壤改良、地力培肥等。项目区实施土壤改良工程达1.96万亩，通过施用农家肥、秸秆还田、种植绿肥等措施，提升土壤有机质含量。实施测土配方施肥，促进土壤养分平衡；推广保护性耕作，治理酸化土壤，改善耕作层土壤理化性状；推广水旱轮作，均衡利用土壤养分，调节土壤肥力，并能有效降低土壤镉等重金属含量。建成后的高标准农田质量有所提升。</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（2）通过加强项目区耕地质量监测，利用田间监测点、定位监测设施开展耕地质量评定及动态监测。建成后，高标准农田的耕地质量有所提升，相应措施面积覆盖率必须达90%以上。</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经改良和培肥后的农田，枯水期地下水位埋深，水田和水浇地大于60cm，旱地大于80cm；土壤有机质含量，水田达到25g/kg以上，水浇地达到20g/kg以上，旱地达到15g/kg以上；土壤pH值保持在5.5～7.5之间，镉含量低于0.3mg/kg土壤。</w:t>
      </w:r>
    </w:p>
    <w:p>
      <w:pPr>
        <w:spacing w:line="420" w:lineRule="exact"/>
        <w:ind w:firstLine="560"/>
        <w:rPr>
          <w:rFonts w:ascii="仿宋_GB2312" w:hAnsi="仿宋_GB2312" w:cs="仿宋_GB2312"/>
          <w:sz w:val="28"/>
          <w:szCs w:val="28"/>
        </w:rPr>
      </w:pPr>
    </w:p>
    <w:p>
      <w:pPr>
        <w:spacing w:line="420" w:lineRule="exact"/>
        <w:ind w:firstLine="560"/>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（一）附表</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附表1  农田建设项目概要表</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附表2  农田建设项目投资和任务情况表</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附表3  农田建设项目预期效益表</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附表4  设计水平年水资源供需平衡表</w:t>
      </w:r>
    </w:p>
    <w:p>
      <w:pPr>
        <w:spacing w:line="420" w:lineRule="exact"/>
        <w:ind w:firstLine="560"/>
        <w:rPr>
          <w:rFonts w:ascii="仿宋_GB2312" w:hAnsi="仿宋_GB2312" w:cs="仿宋_GB2312"/>
          <w:sz w:val="28"/>
          <w:szCs w:val="28"/>
        </w:rPr>
      </w:pPr>
    </w:p>
    <w:p>
      <w:pPr>
        <w:spacing w:line="420" w:lineRule="exact"/>
        <w:ind w:firstLine="560"/>
        <w:outlineLvl w:val="1"/>
        <w:rPr>
          <w:rFonts w:ascii="楷体_GB2312" w:hAnsi="楷体_GB2312" w:eastAsia="楷体_GB2312" w:cs="楷体_GB2312"/>
          <w:sz w:val="28"/>
          <w:szCs w:val="28"/>
        </w:rPr>
      </w:pPr>
      <w:bookmarkStart w:id="168" w:name="_Toc45723076"/>
      <w:bookmarkStart w:id="169" w:name="_Toc10817"/>
      <w:r>
        <w:rPr>
          <w:rFonts w:hint="eastAsia" w:ascii="楷体_GB2312" w:hAnsi="楷体_GB2312" w:eastAsia="楷体_GB2312" w:cs="楷体_GB2312"/>
          <w:sz w:val="28"/>
          <w:szCs w:val="28"/>
        </w:rPr>
        <w:t>（二）附图：</w:t>
      </w:r>
      <w:bookmarkEnd w:id="168"/>
      <w:bookmarkEnd w:id="169"/>
    </w:p>
    <w:p>
      <w:pPr>
        <w:spacing w:line="420" w:lineRule="exact"/>
        <w:ind w:firstLine="560"/>
        <w:outlineLvl w:val="2"/>
        <w:rPr>
          <w:rFonts w:ascii="仿宋_GB2312" w:hAnsi="仿宋_GB2312" w:cs="仿宋_GB2312"/>
          <w:sz w:val="28"/>
          <w:szCs w:val="28"/>
        </w:rPr>
      </w:pPr>
      <w:r>
        <w:rPr>
          <w:rFonts w:hint="eastAsia" w:ascii="仿宋_GB2312" w:hAnsi="仿宋_GB2312" w:cs="仿宋_GB2312"/>
          <w:sz w:val="28"/>
          <w:szCs w:val="28"/>
        </w:rPr>
        <w:t>附图1.地理位置示意图</w:t>
      </w:r>
    </w:p>
    <w:p>
      <w:pPr>
        <w:spacing w:line="420" w:lineRule="exact"/>
        <w:ind w:firstLine="560"/>
        <w:outlineLvl w:val="2"/>
        <w:rPr>
          <w:rFonts w:ascii="仿宋_GB2312" w:hAnsi="仿宋_GB2312" w:cs="仿宋_GB2312"/>
          <w:sz w:val="28"/>
          <w:szCs w:val="28"/>
        </w:rPr>
      </w:pPr>
      <w:r>
        <w:rPr>
          <w:rFonts w:hint="eastAsia" w:ascii="仿宋_GB2312" w:hAnsi="仿宋_GB2312" w:cs="仿宋_GB2312"/>
          <w:sz w:val="28"/>
          <w:szCs w:val="28"/>
        </w:rPr>
        <w:t>附图2.土地利用现状图</w:t>
      </w:r>
    </w:p>
    <w:p>
      <w:pPr>
        <w:spacing w:line="420" w:lineRule="exact"/>
        <w:ind w:firstLine="560"/>
        <w:outlineLvl w:val="2"/>
        <w:rPr>
          <w:rFonts w:ascii="仿宋_GB2312" w:hAnsi="仿宋_GB2312" w:cs="仿宋_GB2312"/>
          <w:sz w:val="28"/>
          <w:szCs w:val="28"/>
        </w:rPr>
      </w:pPr>
      <w:r>
        <w:rPr>
          <w:rFonts w:hint="eastAsia" w:ascii="仿宋_GB2312" w:hAnsi="仿宋_GB2312" w:cs="仿宋_GB2312"/>
          <w:sz w:val="28"/>
          <w:szCs w:val="28"/>
        </w:rPr>
        <w:t>附图3.工程总平面布置图</w:t>
      </w:r>
    </w:p>
    <w:p>
      <w:pPr>
        <w:spacing w:line="420" w:lineRule="exact"/>
        <w:ind w:firstLine="560"/>
        <w:outlineLvl w:val="2"/>
        <w:rPr>
          <w:rFonts w:ascii="仿宋_GB2312" w:hAnsi="仿宋_GB2312" w:cs="仿宋_GB2312"/>
          <w:sz w:val="28"/>
          <w:szCs w:val="28"/>
        </w:rPr>
        <w:sectPr>
          <w:pgSz w:w="11906" w:h="16838"/>
          <w:pgMar w:top="1871" w:right="1531" w:bottom="1871" w:left="1531" w:header="850" w:footer="1417" w:gutter="0"/>
          <w:cols w:space="0" w:num="1"/>
          <w:docGrid w:type="lines" w:linePitch="595" w:charSpace="0"/>
        </w:sectPr>
      </w:pPr>
      <w:r>
        <w:rPr>
          <w:rFonts w:hint="eastAsia" w:ascii="仿宋_GB2312" w:hAnsi="仿宋_GB2312" w:cs="仿宋_GB2312"/>
          <w:sz w:val="28"/>
          <w:szCs w:val="28"/>
        </w:rPr>
        <w:t>附图4.其它附图</w:t>
      </w:r>
    </w:p>
    <w:p>
      <w:pPr>
        <w:spacing w:line="420" w:lineRule="exact"/>
        <w:ind w:firstLine="0" w:firstLineChars="0"/>
        <w:outlineLvl w:val="1"/>
        <w:rPr>
          <w:rFonts w:ascii="黑体" w:hAnsi="黑体" w:eastAsia="黑体" w:cs="黑体"/>
          <w:sz w:val="28"/>
          <w:szCs w:val="28"/>
        </w:rPr>
      </w:pPr>
      <w:bookmarkStart w:id="170" w:name="_Toc45723077"/>
      <w:r>
        <w:rPr>
          <w:rFonts w:hint="eastAsia" w:ascii="黑体" w:hAnsi="黑体" w:eastAsia="黑体" w:cs="黑体"/>
          <w:sz w:val="28"/>
          <w:szCs w:val="28"/>
        </w:rPr>
        <w:t>附表1</w:t>
      </w:r>
      <w:bookmarkEnd w:id="170"/>
    </w:p>
    <w:p>
      <w:pPr>
        <w:spacing w:line="420" w:lineRule="exact"/>
        <w:ind w:firstLine="0" w:firstLineChars="0"/>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农田建设项目概要表</w:t>
      </w:r>
    </w:p>
    <w:p>
      <w:pPr>
        <w:spacing w:line="420" w:lineRule="exact"/>
        <w:ind w:firstLine="0" w:firstLineChars="0"/>
        <w:rPr>
          <w:rFonts w:ascii="仿宋_GB2312" w:hAnsi="仿宋_GB2312" w:cs="仿宋_GB2312"/>
          <w:sz w:val="24"/>
        </w:rPr>
      </w:pPr>
      <w:r>
        <w:rPr>
          <w:rFonts w:hint="eastAsia" w:ascii="仿宋_GB2312" w:hAnsi="仿宋_GB2312" w:cs="仿宋_GB2312"/>
          <w:sz w:val="24"/>
        </w:rPr>
        <w:t>编制单位：                           项目名称：</w:t>
      </w:r>
    </w:p>
    <w:tbl>
      <w:tblPr>
        <w:tblStyle w:val="15"/>
        <w:tblW w:w="8833" w:type="dxa"/>
        <w:jc w:val="center"/>
        <w:tblInd w:w="0" w:type="dxa"/>
        <w:tblLayout w:type="fixed"/>
        <w:tblCellMar>
          <w:top w:w="0" w:type="dxa"/>
          <w:left w:w="108" w:type="dxa"/>
          <w:bottom w:w="0" w:type="dxa"/>
          <w:right w:w="108" w:type="dxa"/>
        </w:tblCellMar>
      </w:tblPr>
      <w:tblGrid>
        <w:gridCol w:w="1134"/>
        <w:gridCol w:w="2976"/>
        <w:gridCol w:w="1716"/>
        <w:gridCol w:w="1404"/>
        <w:gridCol w:w="1603"/>
      </w:tblGrid>
      <w:tr>
        <w:tblPrEx>
          <w:tblLayout w:type="fixed"/>
          <w:tblCellMar>
            <w:top w:w="0" w:type="dxa"/>
            <w:left w:w="108" w:type="dxa"/>
            <w:bottom w:w="0" w:type="dxa"/>
            <w:right w:w="108" w:type="dxa"/>
          </w:tblCellMar>
        </w:tblPrEx>
        <w:trPr>
          <w:cantSplit/>
          <w:trHeight w:val="363" w:hRule="atLeast"/>
          <w:tblHeader/>
          <w:jc w:val="center"/>
        </w:trPr>
        <w:tc>
          <w:tcPr>
            <w:tcW w:w="1134"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黑体" w:hAnsi="黑体" w:eastAsia="黑体" w:cs="黑体"/>
                <w:sz w:val="22"/>
                <w:szCs w:val="22"/>
              </w:rPr>
            </w:pPr>
            <w:r>
              <w:rPr>
                <w:rFonts w:hint="eastAsia" w:ascii="黑体" w:hAnsi="黑体" w:eastAsia="黑体" w:cs="黑体"/>
                <w:sz w:val="22"/>
                <w:szCs w:val="22"/>
              </w:rPr>
              <w:t>序号</w:t>
            </w:r>
          </w:p>
        </w:tc>
        <w:tc>
          <w:tcPr>
            <w:tcW w:w="2976"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textAlignment w:val="center"/>
              <w:rPr>
                <w:rFonts w:ascii="黑体" w:hAnsi="黑体" w:eastAsia="黑体" w:cs="黑体"/>
                <w:sz w:val="22"/>
                <w:szCs w:val="22"/>
              </w:rPr>
            </w:pPr>
            <w:r>
              <w:rPr>
                <w:rFonts w:hint="eastAsia" w:ascii="黑体" w:hAnsi="黑体" w:eastAsia="黑体" w:cs="黑体"/>
                <w:sz w:val="22"/>
                <w:szCs w:val="22"/>
              </w:rPr>
              <w:t>名称</w:t>
            </w:r>
          </w:p>
        </w:tc>
        <w:tc>
          <w:tcPr>
            <w:tcW w:w="1716"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textAlignment w:val="center"/>
              <w:rPr>
                <w:rFonts w:ascii="黑体" w:hAnsi="黑体" w:eastAsia="黑体" w:cs="黑体"/>
                <w:sz w:val="22"/>
                <w:szCs w:val="22"/>
              </w:rPr>
            </w:pPr>
            <w:r>
              <w:rPr>
                <w:rFonts w:hint="eastAsia" w:ascii="黑体" w:hAnsi="黑体" w:eastAsia="黑体" w:cs="黑体"/>
                <w:sz w:val="22"/>
                <w:szCs w:val="22"/>
              </w:rPr>
              <w:t>单 位</w:t>
            </w:r>
          </w:p>
        </w:tc>
        <w:tc>
          <w:tcPr>
            <w:tcW w:w="1404"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textAlignment w:val="center"/>
              <w:rPr>
                <w:rFonts w:ascii="黑体" w:hAnsi="黑体" w:eastAsia="黑体" w:cs="黑体"/>
                <w:sz w:val="22"/>
                <w:szCs w:val="22"/>
              </w:rPr>
            </w:pPr>
            <w:r>
              <w:rPr>
                <w:rFonts w:hint="eastAsia" w:ascii="黑体" w:hAnsi="黑体" w:eastAsia="黑体" w:cs="黑体"/>
                <w:sz w:val="22"/>
                <w:szCs w:val="22"/>
              </w:rPr>
              <w:t>数  量</w:t>
            </w:r>
          </w:p>
        </w:tc>
        <w:tc>
          <w:tcPr>
            <w:tcW w:w="1603"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textAlignment w:val="center"/>
              <w:rPr>
                <w:rFonts w:ascii="黑体" w:hAnsi="黑体" w:eastAsia="黑体" w:cs="黑体"/>
                <w:sz w:val="22"/>
                <w:szCs w:val="22"/>
              </w:rPr>
            </w:pPr>
            <w:r>
              <w:rPr>
                <w:rFonts w:hint="eastAsia" w:ascii="黑体" w:hAnsi="黑体" w:eastAsia="黑体" w:cs="黑体"/>
                <w:sz w:val="22"/>
                <w:szCs w:val="22"/>
              </w:rPr>
              <w:t>备  注</w:t>
            </w: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一</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项目区基本情况</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w:t>
            </w: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（一）</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涉及乡（镇）</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个</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（二）</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涉及行政村</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个</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（三）</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总人口</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万人</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（四）</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农业人口</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万人</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（五）</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农业劳动力</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万个</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（六）</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土地总面积</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万亩</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（七）</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耕地面积</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万亩</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（八）</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其他用地</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万亩</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（九）</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未利用地</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万亩</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（十）</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粮食总产</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万公斤</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（十一）</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农民人均年纯收入</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元</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二</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项目区资源条件</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w:t>
            </w: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（一）</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现有中低产田面积</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万亩</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（二）</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水资源总量</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万立方米/年</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（三）</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现有水利工程可供水量</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万立方米/年</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三</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项目区现状</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w:t>
            </w: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（一）</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骨干水利工程完好率</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（二）</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田间工程配套率</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（三）</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灌溉保证率</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（四）</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渠系水利用系数</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（五）</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有效灌溉面积</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万亩</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（六）</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除涝面积</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万亩</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（七）</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防洪保证率</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（八）</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林木覆盖率</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四</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农田建设任务</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万亩</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w:t>
            </w: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五</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投资及资金筹措</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w:t>
            </w: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（一）</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总投资</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万元</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（二）</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中央财政资金</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万元</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（三）</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省级财政资金</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万元</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（四）</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市州（县市区）财政资金</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万元</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（五）</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自筹资金</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现金</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万元</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投工量</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万工日</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投劳折资</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万元</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（六）</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其他资金</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万元</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六</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经济评价</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w:t>
            </w: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（一）</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经济内部收益率</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（二）</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经济净现值</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万元</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（三）</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经济效益费用比</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（四）</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投资回收期</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年</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bl>
    <w:p>
      <w:pPr>
        <w:spacing w:line="420" w:lineRule="exact"/>
        <w:ind w:firstLine="0" w:firstLineChars="0"/>
        <w:rPr>
          <w:rFonts w:ascii="仿宋_GB2312" w:hAnsi="仿宋_GB2312" w:cs="仿宋_GB2312"/>
          <w:sz w:val="28"/>
          <w:szCs w:val="28"/>
        </w:rPr>
      </w:pPr>
    </w:p>
    <w:p>
      <w:pPr>
        <w:spacing w:line="420" w:lineRule="exact"/>
        <w:ind w:firstLine="560"/>
        <w:rPr>
          <w:rFonts w:ascii="仿宋_GB2312" w:hAnsi="仿宋_GB2312" w:cs="仿宋_GB2312"/>
          <w:sz w:val="28"/>
          <w:szCs w:val="28"/>
        </w:rPr>
        <w:sectPr>
          <w:pgSz w:w="11906" w:h="16838"/>
          <w:pgMar w:top="1871" w:right="1531" w:bottom="1871" w:left="1531" w:header="850" w:footer="1417" w:gutter="0"/>
          <w:cols w:space="0" w:num="1"/>
          <w:docGrid w:type="lines" w:linePitch="595" w:charSpace="0"/>
        </w:sectPr>
      </w:pPr>
    </w:p>
    <w:p>
      <w:pPr>
        <w:spacing w:line="420" w:lineRule="exact"/>
        <w:ind w:firstLine="0" w:firstLineChars="0"/>
        <w:outlineLvl w:val="1"/>
        <w:rPr>
          <w:rFonts w:ascii="黑体" w:hAnsi="黑体" w:eastAsia="黑体" w:cs="黑体"/>
          <w:sz w:val="28"/>
          <w:szCs w:val="28"/>
        </w:rPr>
      </w:pPr>
      <w:bookmarkStart w:id="171" w:name="_Toc45723078"/>
      <w:r>
        <w:rPr>
          <w:rFonts w:hint="eastAsia" w:ascii="黑体" w:hAnsi="黑体" w:eastAsia="黑体" w:cs="黑体"/>
          <w:sz w:val="28"/>
          <w:szCs w:val="28"/>
        </w:rPr>
        <w:t>附表2</w:t>
      </w:r>
      <w:bookmarkEnd w:id="171"/>
    </w:p>
    <w:p>
      <w:pPr>
        <w:spacing w:line="420" w:lineRule="exact"/>
        <w:ind w:firstLine="0" w:firstLineChars="0"/>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农田建设项目投资和任务情况表</w:t>
      </w:r>
    </w:p>
    <w:p>
      <w:pPr>
        <w:spacing w:line="420" w:lineRule="exact"/>
        <w:ind w:firstLine="0" w:firstLineChars="0"/>
        <w:rPr>
          <w:rFonts w:ascii="仿宋_GB2312" w:hAnsi="仿宋_GB2312" w:cs="仿宋_GB2312"/>
          <w:sz w:val="24"/>
        </w:rPr>
      </w:pPr>
      <w:r>
        <w:rPr>
          <w:rFonts w:hint="eastAsia" w:ascii="仿宋_GB2312" w:hAnsi="仿宋_GB2312" w:cs="仿宋_GB2312"/>
          <w:sz w:val="24"/>
        </w:rPr>
        <w:t>编制单位：                                               项目名称：</w:t>
      </w:r>
    </w:p>
    <w:tbl>
      <w:tblPr>
        <w:tblStyle w:val="15"/>
        <w:tblW w:w="13307" w:type="dxa"/>
        <w:jc w:val="center"/>
        <w:tblInd w:w="0" w:type="dxa"/>
        <w:tblLayout w:type="fixed"/>
        <w:tblCellMar>
          <w:top w:w="0" w:type="dxa"/>
          <w:left w:w="108" w:type="dxa"/>
          <w:bottom w:w="0" w:type="dxa"/>
          <w:right w:w="108" w:type="dxa"/>
        </w:tblCellMar>
      </w:tblPr>
      <w:tblGrid>
        <w:gridCol w:w="2742"/>
        <w:gridCol w:w="831"/>
        <w:gridCol w:w="658"/>
        <w:gridCol w:w="685"/>
        <w:gridCol w:w="687"/>
        <w:gridCol w:w="687"/>
        <w:gridCol w:w="687"/>
        <w:gridCol w:w="687"/>
        <w:gridCol w:w="687"/>
        <w:gridCol w:w="687"/>
        <w:gridCol w:w="729"/>
        <w:gridCol w:w="458"/>
        <w:gridCol w:w="639"/>
        <w:gridCol w:w="1075"/>
        <w:gridCol w:w="607"/>
        <w:gridCol w:w="761"/>
      </w:tblGrid>
      <w:tr>
        <w:tblPrEx>
          <w:tblLayout w:type="fixed"/>
          <w:tblCellMar>
            <w:top w:w="0" w:type="dxa"/>
            <w:left w:w="108" w:type="dxa"/>
            <w:bottom w:w="0" w:type="dxa"/>
            <w:right w:w="108" w:type="dxa"/>
          </w:tblCellMar>
        </w:tblPrEx>
        <w:trPr>
          <w:trHeight w:val="306" w:hRule="atLeast"/>
          <w:tblHeader/>
          <w:jc w:val="center"/>
        </w:trPr>
        <w:tc>
          <w:tcPr>
            <w:tcW w:w="2742" w:type="dxa"/>
            <w:vMerge w:val="restart"/>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项目</w:t>
            </w:r>
          </w:p>
        </w:tc>
        <w:tc>
          <w:tcPr>
            <w:tcW w:w="831" w:type="dxa"/>
            <w:vMerge w:val="restart"/>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单位</w:t>
            </w:r>
          </w:p>
        </w:tc>
        <w:tc>
          <w:tcPr>
            <w:tcW w:w="658" w:type="dxa"/>
            <w:vMerge w:val="restart"/>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行号</w:t>
            </w:r>
          </w:p>
        </w:tc>
        <w:tc>
          <w:tcPr>
            <w:tcW w:w="685" w:type="dxa"/>
            <w:vMerge w:val="restart"/>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任</w:t>
            </w:r>
          </w:p>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务</w:t>
            </w:r>
          </w:p>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量</w:t>
            </w:r>
          </w:p>
        </w:tc>
        <w:tc>
          <w:tcPr>
            <w:tcW w:w="8391" w:type="dxa"/>
            <w:gridSpan w:val="12"/>
            <w:tcBorders>
              <w:top w:val="single" w:color="auto" w:sz="4" w:space="0"/>
              <w:left w:val="nil"/>
              <w:bottom w:val="single" w:color="auto" w:sz="4" w:space="0"/>
              <w:right w:val="single" w:color="000000"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投资（万元）</w:t>
            </w:r>
          </w:p>
        </w:tc>
      </w:tr>
      <w:tr>
        <w:tblPrEx>
          <w:tblLayout w:type="fixed"/>
          <w:tblCellMar>
            <w:top w:w="0" w:type="dxa"/>
            <w:left w:w="108" w:type="dxa"/>
            <w:bottom w:w="0" w:type="dxa"/>
            <w:right w:w="108" w:type="dxa"/>
          </w:tblCellMar>
        </w:tblPrEx>
        <w:trPr>
          <w:trHeight w:val="306" w:hRule="atLeast"/>
          <w:tblHeader/>
          <w:jc w:val="center"/>
        </w:trPr>
        <w:tc>
          <w:tcPr>
            <w:tcW w:w="2742" w:type="dxa"/>
            <w:vMerge w:val="continue"/>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831" w:type="dxa"/>
            <w:vMerge w:val="continue"/>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658" w:type="dxa"/>
            <w:vMerge w:val="continue"/>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685" w:type="dxa"/>
            <w:vMerge w:val="continue"/>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687" w:type="dxa"/>
            <w:vMerge w:val="restart"/>
            <w:tcBorders>
              <w:top w:val="nil"/>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投资总额</w:t>
            </w:r>
          </w:p>
        </w:tc>
        <w:tc>
          <w:tcPr>
            <w:tcW w:w="4164" w:type="dxa"/>
            <w:gridSpan w:val="6"/>
            <w:tcBorders>
              <w:top w:val="single" w:color="auto" w:sz="4" w:space="0"/>
              <w:left w:val="nil"/>
              <w:bottom w:val="single" w:color="auto" w:sz="4" w:space="0"/>
              <w:right w:val="single" w:color="000000"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财政资金</w:t>
            </w:r>
          </w:p>
        </w:tc>
        <w:tc>
          <w:tcPr>
            <w:tcW w:w="2172" w:type="dxa"/>
            <w:gridSpan w:val="3"/>
            <w:tcBorders>
              <w:top w:val="single" w:color="auto" w:sz="4" w:space="0"/>
              <w:left w:val="nil"/>
              <w:bottom w:val="single" w:color="auto" w:sz="4" w:space="0"/>
              <w:right w:val="single" w:color="000000"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自筹资金</w:t>
            </w:r>
          </w:p>
        </w:tc>
        <w:tc>
          <w:tcPr>
            <w:tcW w:w="1368"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其他资金</w:t>
            </w:r>
          </w:p>
        </w:tc>
      </w:tr>
      <w:tr>
        <w:tblPrEx>
          <w:tblLayout w:type="fixed"/>
          <w:tblCellMar>
            <w:top w:w="0" w:type="dxa"/>
            <w:left w:w="108" w:type="dxa"/>
            <w:bottom w:w="0" w:type="dxa"/>
            <w:right w:w="108" w:type="dxa"/>
          </w:tblCellMar>
        </w:tblPrEx>
        <w:trPr>
          <w:trHeight w:val="306" w:hRule="atLeast"/>
          <w:tblHeader/>
          <w:jc w:val="center"/>
        </w:trPr>
        <w:tc>
          <w:tcPr>
            <w:tcW w:w="2742" w:type="dxa"/>
            <w:vMerge w:val="continue"/>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831" w:type="dxa"/>
            <w:vMerge w:val="continue"/>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658" w:type="dxa"/>
            <w:vMerge w:val="continue"/>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685" w:type="dxa"/>
            <w:vMerge w:val="continue"/>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687" w:type="dxa"/>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687" w:type="dxa"/>
            <w:vMerge w:val="restart"/>
            <w:tcBorders>
              <w:top w:val="nil"/>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合计</w:t>
            </w:r>
          </w:p>
        </w:tc>
        <w:tc>
          <w:tcPr>
            <w:tcW w:w="687" w:type="dxa"/>
            <w:vMerge w:val="restart"/>
            <w:tcBorders>
              <w:top w:val="nil"/>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中央财政资金</w:t>
            </w:r>
          </w:p>
        </w:tc>
        <w:tc>
          <w:tcPr>
            <w:tcW w:w="2790" w:type="dxa"/>
            <w:gridSpan w:val="4"/>
            <w:tcBorders>
              <w:top w:val="single" w:color="auto" w:sz="4" w:space="0"/>
              <w:left w:val="nil"/>
              <w:bottom w:val="single" w:color="auto" w:sz="4" w:space="0"/>
              <w:right w:val="single" w:color="000000"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地方财政资金</w:t>
            </w:r>
          </w:p>
        </w:tc>
        <w:tc>
          <w:tcPr>
            <w:tcW w:w="458" w:type="dxa"/>
            <w:vMerge w:val="restart"/>
            <w:tcBorders>
              <w:top w:val="nil"/>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小计</w:t>
            </w:r>
          </w:p>
        </w:tc>
        <w:tc>
          <w:tcPr>
            <w:tcW w:w="1714" w:type="dxa"/>
            <w:gridSpan w:val="2"/>
            <w:tcBorders>
              <w:top w:val="single" w:color="auto" w:sz="4" w:space="0"/>
              <w:left w:val="nil"/>
              <w:bottom w:val="single" w:color="auto" w:sz="4" w:space="0"/>
              <w:right w:val="single" w:color="000000"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其中：投工投劳</w:t>
            </w:r>
          </w:p>
        </w:tc>
        <w:tc>
          <w:tcPr>
            <w:tcW w:w="13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r>
      <w:tr>
        <w:tblPrEx>
          <w:tblLayout w:type="fixed"/>
          <w:tblCellMar>
            <w:top w:w="0" w:type="dxa"/>
            <w:left w:w="108" w:type="dxa"/>
            <w:bottom w:w="0" w:type="dxa"/>
            <w:right w:w="108" w:type="dxa"/>
          </w:tblCellMar>
        </w:tblPrEx>
        <w:trPr>
          <w:trHeight w:val="306" w:hRule="atLeast"/>
          <w:tblHeader/>
          <w:jc w:val="center"/>
        </w:trPr>
        <w:tc>
          <w:tcPr>
            <w:tcW w:w="2742" w:type="dxa"/>
            <w:vMerge w:val="continue"/>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831" w:type="dxa"/>
            <w:vMerge w:val="continue"/>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658" w:type="dxa"/>
            <w:vMerge w:val="continue"/>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685" w:type="dxa"/>
            <w:vMerge w:val="continue"/>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687" w:type="dxa"/>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687" w:type="dxa"/>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687" w:type="dxa"/>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小计</w:t>
            </w: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省级</w:t>
            </w: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地级</w:t>
            </w: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县级</w:t>
            </w:r>
          </w:p>
        </w:tc>
        <w:tc>
          <w:tcPr>
            <w:tcW w:w="458" w:type="dxa"/>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折资</w:t>
            </w: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数量</w:t>
            </w:r>
          </w:p>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(万工日)</w:t>
            </w:r>
          </w:p>
        </w:tc>
        <w:tc>
          <w:tcPr>
            <w:tcW w:w="607" w:type="dxa"/>
            <w:tcBorders>
              <w:top w:val="nil"/>
              <w:left w:val="nil"/>
              <w:bottom w:val="single" w:color="auto" w:sz="4" w:space="0"/>
              <w:right w:val="nil"/>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小计</w:t>
            </w:r>
          </w:p>
        </w:tc>
        <w:tc>
          <w:tcPr>
            <w:tcW w:w="761"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其中:银行贷款</w:t>
            </w: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栏次</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w:t>
            </w: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w:t>
            </w: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w:t>
            </w: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w:t>
            </w: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w:t>
            </w: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w:t>
            </w: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w:t>
            </w: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w:t>
            </w: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w:t>
            </w: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w:t>
            </w: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w:t>
            </w: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12</w:t>
            </w: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13</w:t>
            </w: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高标准农田建设项目</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亩</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b/>
                <w:bCs/>
                <w:sz w:val="20"/>
                <w:szCs w:val="20"/>
              </w:rPr>
              <w:t>（一）土地平整</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1.田块修筑</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亩</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2.耕作层剥离和回填</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亩</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3.细部平整</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亩</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b/>
                <w:bCs/>
                <w:sz w:val="20"/>
                <w:szCs w:val="20"/>
              </w:rPr>
              <w:t>（二）土壤改良</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1.沙（黏）质土壤治理</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亩</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2.酸化土壤治理</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亩</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3.盐碱土壤治理</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亩</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4.污染土壤修复</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亩</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100</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5.地力培肥</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亩</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b/>
                <w:bCs/>
                <w:sz w:val="20"/>
                <w:szCs w:val="20"/>
              </w:rPr>
              <w:t>（三）灌溉与排水</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12</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1.塘堰（坝）</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座</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13</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2.小型拦河坝</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座</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14</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3.农用井</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座</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4.小型集雨设施</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座</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16</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5.泵站</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座</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17</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6.疏浚沟渠</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公里</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18</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7.衬砌明渠（沟）</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公里</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19</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8.排水暗渠（管）</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公里</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20</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9.渠系建筑物</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21</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其中：水闸</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个</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渡槽</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个</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23</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倒虹吸</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个</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农桥</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个</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25</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涵洞</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个</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26</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跌水</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个</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27</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其它</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个</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28</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10.其他水利措施</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29</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b/>
                <w:bCs/>
                <w:sz w:val="20"/>
                <w:szCs w:val="20"/>
              </w:rPr>
              <w:t>（四）高效节水灌溉</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30</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1.管灌</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亩</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31</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2.喷灌</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亩</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32</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3.微灌</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亩</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33</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b/>
                <w:bCs/>
                <w:sz w:val="20"/>
                <w:szCs w:val="20"/>
              </w:rPr>
              <w:t>（五）田间道路</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34</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1.机耕路</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公里</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35</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其中：硬化道路</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公里</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36</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2.生产路</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公里</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37</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3.其他田间道路</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公里</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38</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b/>
                <w:bCs/>
                <w:sz w:val="20"/>
                <w:szCs w:val="20"/>
              </w:rPr>
              <w:t>（六）农田防护与生态环境保护</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39</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1.农田林网工程</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米</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40</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2.岸坡防护工程</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米</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41</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3.沟道治理工程</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米</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42</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4.坡面防护工程</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米</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43</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b/>
                <w:bCs/>
                <w:sz w:val="20"/>
                <w:szCs w:val="20"/>
              </w:rPr>
              <w:t>（七）农田输配电</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44</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1.10kv以下的高压输电线路</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公里</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45</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2.低压输电线路</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公里</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46</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3.变压器</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台</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47</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4.配电箱（屏）</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处</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48</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b/>
                <w:bCs/>
                <w:sz w:val="20"/>
                <w:szCs w:val="20"/>
              </w:rPr>
              <w:t>（八）科技推广措施</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49</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1.技术培训</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人次</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50</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2.仪器设备</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台、件</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51</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3.耕地质量监测</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处</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52</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b/>
                <w:bCs/>
                <w:sz w:val="20"/>
                <w:szCs w:val="20"/>
              </w:rPr>
              <w:t>（九）其他工作及措施</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53</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1.项目管理费</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54</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2.工程监理费</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55</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 勘测设计费</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56</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bl>
    <w:p>
      <w:pPr>
        <w:spacing w:line="420" w:lineRule="exact"/>
        <w:ind w:firstLine="440"/>
        <w:rPr>
          <w:rFonts w:ascii="仿宋_GB2312" w:hAnsi="仿宋_GB2312" w:cs="仿宋_GB2312"/>
          <w:sz w:val="22"/>
          <w:szCs w:val="22"/>
        </w:rPr>
        <w:sectPr>
          <w:pgSz w:w="16838" w:h="11906" w:orient="landscape"/>
          <w:pgMar w:top="1531" w:right="1871" w:bottom="1531" w:left="1871" w:header="850" w:footer="1417" w:gutter="0"/>
          <w:cols w:space="0" w:num="1"/>
          <w:docGrid w:type="lines" w:linePitch="595" w:charSpace="0"/>
        </w:sectPr>
      </w:pPr>
      <w:r>
        <w:rPr>
          <w:rFonts w:hint="eastAsia" w:ascii="仿宋_GB2312" w:hAnsi="仿宋_GB2312" w:cs="仿宋_GB2312"/>
          <w:sz w:val="22"/>
          <w:szCs w:val="22"/>
        </w:rPr>
        <w:t>注：此为样表，按当年度项目编制要求设置。</w:t>
      </w:r>
    </w:p>
    <w:p>
      <w:pPr>
        <w:spacing w:line="420" w:lineRule="exact"/>
        <w:ind w:firstLine="0" w:firstLineChars="0"/>
        <w:outlineLvl w:val="1"/>
        <w:rPr>
          <w:rFonts w:ascii="黑体" w:hAnsi="黑体" w:eastAsia="黑体" w:cs="黑体"/>
          <w:sz w:val="28"/>
          <w:szCs w:val="28"/>
        </w:rPr>
      </w:pPr>
      <w:bookmarkStart w:id="172" w:name="_Toc45723079"/>
      <w:r>
        <w:rPr>
          <w:rFonts w:hint="eastAsia" w:ascii="黑体" w:hAnsi="黑体" w:eastAsia="黑体" w:cs="黑体"/>
          <w:sz w:val="28"/>
          <w:szCs w:val="28"/>
        </w:rPr>
        <w:t>附表3</w:t>
      </w:r>
      <w:bookmarkEnd w:id="172"/>
    </w:p>
    <w:p>
      <w:pPr>
        <w:spacing w:line="420" w:lineRule="exact"/>
        <w:ind w:firstLine="0" w:firstLineChars="0"/>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农田建设项目预期效益表</w:t>
      </w:r>
    </w:p>
    <w:p>
      <w:pPr>
        <w:spacing w:line="420" w:lineRule="exact"/>
        <w:ind w:firstLine="0" w:firstLineChars="0"/>
        <w:rPr>
          <w:rFonts w:ascii="仿宋_GB2312" w:hAnsi="仿宋_GB2312" w:cs="仿宋_GB2312"/>
          <w:sz w:val="24"/>
        </w:rPr>
      </w:pPr>
      <w:r>
        <w:rPr>
          <w:rFonts w:hint="eastAsia" w:ascii="仿宋_GB2312" w:hAnsi="仿宋_GB2312" w:cs="仿宋_GB2312"/>
          <w:sz w:val="24"/>
        </w:rPr>
        <w:t>编制单位：                            项目名称：</w:t>
      </w:r>
    </w:p>
    <w:tbl>
      <w:tblPr>
        <w:tblStyle w:val="15"/>
        <w:tblW w:w="8968" w:type="dxa"/>
        <w:jc w:val="center"/>
        <w:tblInd w:w="0" w:type="dxa"/>
        <w:tblLayout w:type="fixed"/>
        <w:tblCellMar>
          <w:top w:w="0" w:type="dxa"/>
          <w:left w:w="108" w:type="dxa"/>
          <w:bottom w:w="0" w:type="dxa"/>
          <w:right w:w="108" w:type="dxa"/>
        </w:tblCellMar>
      </w:tblPr>
      <w:tblGrid>
        <w:gridCol w:w="4556"/>
        <w:gridCol w:w="1356"/>
        <w:gridCol w:w="1107"/>
        <w:gridCol w:w="1949"/>
      </w:tblGrid>
      <w:tr>
        <w:tblPrEx>
          <w:tblLayout w:type="fixed"/>
          <w:tblCellMar>
            <w:top w:w="0" w:type="dxa"/>
            <w:left w:w="108" w:type="dxa"/>
            <w:bottom w:w="0" w:type="dxa"/>
            <w:right w:w="108" w:type="dxa"/>
          </w:tblCellMar>
        </w:tblPrEx>
        <w:trPr>
          <w:trHeight w:val="435" w:hRule="atLeast"/>
          <w:tblHeader/>
          <w:jc w:val="center"/>
        </w:trPr>
        <w:tc>
          <w:tcPr>
            <w:tcW w:w="4556"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项目名称</w:t>
            </w:r>
          </w:p>
        </w:tc>
        <w:tc>
          <w:tcPr>
            <w:tcW w:w="1356"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单位</w:t>
            </w:r>
          </w:p>
        </w:tc>
        <w:tc>
          <w:tcPr>
            <w:tcW w:w="1107"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行次</w:t>
            </w:r>
          </w:p>
        </w:tc>
        <w:tc>
          <w:tcPr>
            <w:tcW w:w="1949"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数值</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b/>
                <w:bCs/>
                <w:sz w:val="22"/>
                <w:szCs w:val="22"/>
              </w:rPr>
            </w:pPr>
            <w:r>
              <w:rPr>
                <w:rFonts w:hint="eastAsia" w:ascii="仿宋_GB2312" w:hAnsi="仿宋_GB2312" w:cs="仿宋_GB2312"/>
                <w:b/>
                <w:bCs/>
                <w:sz w:val="22"/>
                <w:szCs w:val="22"/>
              </w:rPr>
              <w:t>(一)农业生产条件及生态环境改善</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1.新增耕地面积</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亩</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其中：新增水田面积</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亩</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新增耕地平均增加等级</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级</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2.新增和改善灌溉达标面积</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万亩</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3.新增和改善排水达标面积</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万亩</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4.新增节水灌溉面积</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万亩</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其中：高效节水灌溉面积</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万亩</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5.年节约水量</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万立方米</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6.灌溉水利用率提高</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百分比</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7.增加农田林网防护面积</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万亩</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8.增加机耕面积</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万亩</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9.农业综合机械化提高值</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百分比</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10.道路通达率</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百分比</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11.蓄水池容量</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万立方米</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b/>
                <w:bCs/>
                <w:sz w:val="22"/>
                <w:szCs w:val="22"/>
              </w:rPr>
            </w:pPr>
            <w:r>
              <w:rPr>
                <w:rFonts w:hint="eastAsia" w:ascii="仿宋_GB2312" w:hAnsi="仿宋_GB2312" w:cs="仿宋_GB2312"/>
                <w:b/>
                <w:bCs/>
                <w:sz w:val="22"/>
                <w:szCs w:val="22"/>
              </w:rPr>
              <w:t>(二)年新增主要农产品生产能力</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b/>
                <w:bCs/>
                <w:sz w:val="22"/>
                <w:szCs w:val="22"/>
              </w:rPr>
            </w:pPr>
            <w:r>
              <w:rPr>
                <w:rFonts w:hint="eastAsia" w:ascii="仿宋_GB2312" w:hAnsi="仿宋_GB2312" w:cs="仿宋_GB2312"/>
                <w:b/>
                <w:bCs/>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1.粮食</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万公斤</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2.棉花</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万公斤</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3.油料</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万公斤</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4.糖料</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万公斤</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5.其他农产品</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万公斤</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b/>
                <w:bCs/>
                <w:sz w:val="22"/>
                <w:szCs w:val="22"/>
              </w:rPr>
            </w:pPr>
            <w:r>
              <w:rPr>
                <w:rFonts w:hint="eastAsia" w:ascii="仿宋_GB2312" w:hAnsi="仿宋_GB2312" w:cs="仿宋_GB2312"/>
                <w:b/>
                <w:bCs/>
                <w:sz w:val="22"/>
                <w:szCs w:val="22"/>
              </w:rPr>
              <w:t>(三)项目区经济效益和社会效益</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1.项目区年直接受益农户数量</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户</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2.项目区年直接受益农业人口数</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人</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24</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3.项目区直接受益农民年纯收入增加总额</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万元</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4.项目区公众满意度</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百分比</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26</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b/>
                <w:bCs/>
                <w:sz w:val="22"/>
                <w:szCs w:val="22"/>
              </w:rPr>
            </w:pPr>
            <w:r>
              <w:rPr>
                <w:rFonts w:hint="eastAsia" w:ascii="仿宋_GB2312" w:hAnsi="仿宋_GB2312" w:cs="仿宋_GB2312"/>
                <w:b/>
                <w:bCs/>
                <w:sz w:val="22"/>
                <w:szCs w:val="22"/>
              </w:rPr>
              <w:t>（四）其他效益</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b/>
                <w:bCs/>
                <w:sz w:val="22"/>
                <w:szCs w:val="22"/>
              </w:rPr>
            </w:pPr>
            <w:r>
              <w:rPr>
                <w:rFonts w:hint="eastAsia" w:ascii="仿宋_GB2312" w:hAnsi="仿宋_GB2312" w:cs="仿宋_GB2312"/>
                <w:b/>
                <w:bCs/>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1.扩大良种种植面积</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万亩</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28</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2.治理盐碱化土地面积</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万亩</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3.治理酸化土地面积</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万亩</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4.治理沙化土地面积</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万亩</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31</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5.控制水土流失面积</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万亩</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32</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6.项目区土地流转面积</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万亩</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7.项目区引进新型农业经营主体个数</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个</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34</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其中:农业龙头企业个数</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个</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35</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农民合作组织个数</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个</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36</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家庭农场个数</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个</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37</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种粮大户个数</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个</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38</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bl>
    <w:p>
      <w:pPr>
        <w:spacing w:line="420" w:lineRule="exact"/>
        <w:ind w:firstLine="560"/>
        <w:rPr>
          <w:rFonts w:ascii="仿宋_GB2312" w:hAnsi="仿宋_GB2312" w:cs="仿宋_GB2312"/>
          <w:sz w:val="28"/>
          <w:szCs w:val="28"/>
        </w:rPr>
        <w:sectPr>
          <w:pgSz w:w="11906" w:h="16838"/>
          <w:pgMar w:top="1871" w:right="1531" w:bottom="1871" w:left="1531" w:header="850" w:footer="1417" w:gutter="0"/>
          <w:cols w:space="0" w:num="1"/>
          <w:docGrid w:type="lines" w:linePitch="595" w:charSpace="0"/>
        </w:sectPr>
      </w:pPr>
    </w:p>
    <w:p>
      <w:pPr>
        <w:spacing w:line="420" w:lineRule="exact"/>
        <w:ind w:firstLine="0" w:firstLineChars="0"/>
        <w:outlineLvl w:val="1"/>
        <w:rPr>
          <w:rFonts w:ascii="黑体" w:hAnsi="黑体" w:eastAsia="黑体" w:cs="黑体"/>
          <w:sz w:val="28"/>
          <w:szCs w:val="28"/>
        </w:rPr>
      </w:pPr>
      <w:bookmarkStart w:id="173" w:name="_Toc45723080"/>
      <w:r>
        <w:rPr>
          <w:rFonts w:hint="eastAsia" w:ascii="黑体" w:hAnsi="黑体" w:eastAsia="黑体" w:cs="黑体"/>
          <w:sz w:val="28"/>
          <w:szCs w:val="28"/>
        </w:rPr>
        <w:t>附表4</w:t>
      </w:r>
      <w:bookmarkEnd w:id="173"/>
    </w:p>
    <w:p>
      <w:pPr>
        <w:spacing w:line="420" w:lineRule="exact"/>
        <w:ind w:firstLine="0" w:firstLineChars="0"/>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设计水平年水资源供需平衡表</w:t>
      </w:r>
    </w:p>
    <w:p>
      <w:pPr>
        <w:spacing w:line="420" w:lineRule="exact"/>
        <w:ind w:firstLine="0" w:firstLineChars="0"/>
        <w:rPr>
          <w:rFonts w:ascii="仿宋_GB2312" w:hAnsi="仿宋_GB2312" w:cs="仿宋_GB2312"/>
          <w:sz w:val="22"/>
          <w:szCs w:val="22"/>
        </w:rPr>
      </w:pPr>
      <w:r>
        <w:rPr>
          <w:rFonts w:hint="eastAsia" w:ascii="仿宋_GB2312" w:hAnsi="仿宋_GB2312" w:cs="仿宋_GB2312"/>
          <w:sz w:val="22"/>
          <w:szCs w:val="22"/>
        </w:rPr>
        <w:t xml:space="preserve">编制单位：                         项目名称：                                            单位：万m3  </w:t>
      </w:r>
    </w:p>
    <w:tbl>
      <w:tblPr>
        <w:tblStyle w:val="15"/>
        <w:tblW w:w="13309" w:type="dxa"/>
        <w:jc w:val="center"/>
        <w:tblInd w:w="0" w:type="dxa"/>
        <w:tblLayout w:type="fixed"/>
        <w:tblCellMar>
          <w:top w:w="0" w:type="dxa"/>
          <w:left w:w="108" w:type="dxa"/>
          <w:bottom w:w="0" w:type="dxa"/>
          <w:right w:w="108" w:type="dxa"/>
        </w:tblCellMar>
      </w:tblPr>
      <w:tblGrid>
        <w:gridCol w:w="581"/>
        <w:gridCol w:w="845"/>
        <w:gridCol w:w="845"/>
        <w:gridCol w:w="1068"/>
        <w:gridCol w:w="581"/>
        <w:gridCol w:w="845"/>
        <w:gridCol w:w="845"/>
        <w:gridCol w:w="857"/>
        <w:gridCol w:w="580"/>
        <w:gridCol w:w="580"/>
        <w:gridCol w:w="580"/>
        <w:gridCol w:w="857"/>
        <w:gridCol w:w="825"/>
        <w:gridCol w:w="684"/>
        <w:gridCol w:w="852"/>
        <w:gridCol w:w="902"/>
        <w:gridCol w:w="982"/>
      </w:tblGrid>
      <w:tr>
        <w:tblPrEx>
          <w:tblLayout w:type="fixed"/>
          <w:tblCellMar>
            <w:top w:w="0" w:type="dxa"/>
            <w:left w:w="108" w:type="dxa"/>
            <w:bottom w:w="0" w:type="dxa"/>
            <w:right w:w="108" w:type="dxa"/>
          </w:tblCellMar>
        </w:tblPrEx>
        <w:trPr>
          <w:trHeight w:val="405" w:hRule="atLeast"/>
          <w:jc w:val="center"/>
        </w:trPr>
        <w:tc>
          <w:tcPr>
            <w:tcW w:w="3339" w:type="dxa"/>
            <w:gridSpan w:val="4"/>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水资源总量</w:t>
            </w:r>
          </w:p>
        </w:tc>
        <w:tc>
          <w:tcPr>
            <w:tcW w:w="3128" w:type="dxa"/>
            <w:gridSpan w:val="4"/>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可供水量</w:t>
            </w:r>
          </w:p>
        </w:tc>
        <w:tc>
          <w:tcPr>
            <w:tcW w:w="3422" w:type="dxa"/>
            <w:gridSpan w:val="5"/>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需水量</w:t>
            </w:r>
          </w:p>
        </w:tc>
        <w:tc>
          <w:tcPr>
            <w:tcW w:w="3420" w:type="dxa"/>
            <w:gridSpan w:val="4"/>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余缺水量（+、－）</w:t>
            </w:r>
          </w:p>
        </w:tc>
      </w:tr>
      <w:tr>
        <w:tblPrEx>
          <w:tblLayout w:type="fixed"/>
          <w:tblCellMar>
            <w:top w:w="0" w:type="dxa"/>
            <w:left w:w="108" w:type="dxa"/>
            <w:bottom w:w="0" w:type="dxa"/>
            <w:right w:w="108" w:type="dxa"/>
          </w:tblCellMar>
        </w:tblPrEx>
        <w:trPr>
          <w:trHeight w:val="435" w:hRule="atLeast"/>
          <w:jc w:val="center"/>
        </w:trPr>
        <w:tc>
          <w:tcPr>
            <w:tcW w:w="5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合计</w:t>
            </w: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地表水</w:t>
            </w: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地下水</w:t>
            </w:r>
          </w:p>
        </w:tc>
        <w:tc>
          <w:tcPr>
            <w:tcW w:w="1068"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过境水</w:t>
            </w:r>
          </w:p>
        </w:tc>
        <w:tc>
          <w:tcPr>
            <w:tcW w:w="581"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合计</w:t>
            </w: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地表水</w:t>
            </w: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地下水</w:t>
            </w: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过境水</w:t>
            </w: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合计</w:t>
            </w: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农业</w:t>
            </w: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工业</w:t>
            </w: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城镇</w:t>
            </w:r>
          </w:p>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生活</w:t>
            </w:r>
          </w:p>
        </w:tc>
        <w:tc>
          <w:tcPr>
            <w:tcW w:w="825"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农村</w:t>
            </w:r>
          </w:p>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生活</w:t>
            </w:r>
          </w:p>
        </w:tc>
        <w:tc>
          <w:tcPr>
            <w:tcW w:w="684"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合计</w:t>
            </w:r>
          </w:p>
        </w:tc>
        <w:tc>
          <w:tcPr>
            <w:tcW w:w="852"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地表水</w:t>
            </w:r>
          </w:p>
        </w:tc>
        <w:tc>
          <w:tcPr>
            <w:tcW w:w="902"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地下水</w:t>
            </w:r>
          </w:p>
        </w:tc>
        <w:tc>
          <w:tcPr>
            <w:tcW w:w="982"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过境水</w:t>
            </w:r>
          </w:p>
        </w:tc>
      </w:tr>
      <w:tr>
        <w:tblPrEx>
          <w:tblLayout w:type="fixed"/>
          <w:tblCellMar>
            <w:top w:w="0" w:type="dxa"/>
            <w:left w:w="108" w:type="dxa"/>
            <w:bottom w:w="0" w:type="dxa"/>
            <w:right w:w="108" w:type="dxa"/>
          </w:tblCellMar>
        </w:tblPrEx>
        <w:trPr>
          <w:trHeight w:val="480" w:hRule="atLeast"/>
          <w:jc w:val="center"/>
        </w:trPr>
        <w:tc>
          <w:tcPr>
            <w:tcW w:w="581"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2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0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8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480" w:hRule="atLeast"/>
          <w:jc w:val="center"/>
        </w:trPr>
        <w:tc>
          <w:tcPr>
            <w:tcW w:w="581"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2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0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8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480" w:hRule="atLeast"/>
          <w:jc w:val="center"/>
        </w:trPr>
        <w:tc>
          <w:tcPr>
            <w:tcW w:w="581"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2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0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8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480" w:hRule="atLeast"/>
          <w:jc w:val="center"/>
        </w:trPr>
        <w:tc>
          <w:tcPr>
            <w:tcW w:w="5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2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0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8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480" w:hRule="atLeast"/>
          <w:jc w:val="center"/>
        </w:trPr>
        <w:tc>
          <w:tcPr>
            <w:tcW w:w="581"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2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0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8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480" w:hRule="atLeast"/>
          <w:jc w:val="center"/>
        </w:trPr>
        <w:tc>
          <w:tcPr>
            <w:tcW w:w="5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2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0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8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480" w:hRule="atLeast"/>
          <w:jc w:val="center"/>
        </w:trPr>
        <w:tc>
          <w:tcPr>
            <w:tcW w:w="5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2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0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8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480" w:hRule="atLeast"/>
          <w:jc w:val="center"/>
        </w:trPr>
        <w:tc>
          <w:tcPr>
            <w:tcW w:w="5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2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0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8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480" w:hRule="atLeast"/>
          <w:jc w:val="center"/>
        </w:trPr>
        <w:tc>
          <w:tcPr>
            <w:tcW w:w="581"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2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0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8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480" w:hRule="atLeast"/>
          <w:jc w:val="center"/>
        </w:trPr>
        <w:tc>
          <w:tcPr>
            <w:tcW w:w="5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2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0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8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bl>
    <w:p>
      <w:pPr>
        <w:spacing w:line="420" w:lineRule="exact"/>
        <w:ind w:firstLine="0" w:firstLineChars="0"/>
        <w:rPr>
          <w:snapToGrid w:val="0"/>
          <w:spacing w:val="-6"/>
          <w:kern w:val="0"/>
        </w:rPr>
        <w:sectPr>
          <w:headerReference r:id="rId33" w:type="default"/>
          <w:footerReference r:id="rId34" w:type="default"/>
          <w:pgSz w:w="16838" w:h="11906" w:orient="landscape"/>
          <w:pgMar w:top="1531" w:right="1871" w:bottom="1531" w:left="1871" w:header="850" w:footer="1417" w:gutter="0"/>
          <w:cols w:space="0" w:num="1"/>
          <w:docGrid w:type="lines" w:linePitch="595" w:charSpace="0"/>
        </w:sectPr>
      </w:pPr>
      <w:r>
        <w:rPr>
          <w:rFonts w:hint="eastAsia" w:ascii="仿宋_GB2312" w:hAnsi="仿宋_GB2312" w:cs="仿宋_GB2312"/>
          <w:snapToGrid w:val="0"/>
          <w:spacing w:val="-6"/>
          <w:kern w:val="0"/>
          <w:sz w:val="22"/>
          <w:szCs w:val="22"/>
        </w:rPr>
        <w:t xml:space="preserve">注：1．需水量计算指标：农业灌溉定额   </w:t>
      </w:r>
      <w:r>
        <w:rPr>
          <w:rFonts w:hint="eastAsia" w:ascii="仿宋_GB2312" w:hAnsi="仿宋_GB2312" w:cs="仿宋_GB2312"/>
          <w:bCs/>
          <w:snapToGrid w:val="0"/>
          <w:spacing w:val="-6"/>
          <w:kern w:val="0"/>
          <w:sz w:val="22"/>
          <w:szCs w:val="22"/>
        </w:rPr>
        <w:t>m</w:t>
      </w:r>
      <w:r>
        <w:rPr>
          <w:rFonts w:hint="eastAsia" w:ascii="仿宋_GB2312" w:hAnsi="仿宋_GB2312" w:cs="仿宋_GB2312"/>
          <w:bCs/>
          <w:snapToGrid w:val="0"/>
          <w:spacing w:val="-6"/>
          <w:kern w:val="0"/>
          <w:sz w:val="22"/>
          <w:szCs w:val="22"/>
          <w:vertAlign w:val="superscript"/>
        </w:rPr>
        <w:t>3</w:t>
      </w:r>
      <w:r>
        <w:rPr>
          <w:rFonts w:hint="eastAsia" w:ascii="仿宋_GB2312" w:hAnsi="仿宋_GB2312" w:cs="仿宋_GB2312"/>
          <w:snapToGrid w:val="0"/>
          <w:spacing w:val="-6"/>
          <w:kern w:val="0"/>
          <w:sz w:val="22"/>
          <w:szCs w:val="22"/>
        </w:rPr>
        <w:t xml:space="preserve">/亩，工业用水定额   </w:t>
      </w:r>
      <w:r>
        <w:rPr>
          <w:rFonts w:hint="eastAsia" w:ascii="仿宋_GB2312" w:hAnsi="仿宋_GB2312" w:cs="仿宋_GB2312"/>
          <w:bCs/>
          <w:snapToGrid w:val="0"/>
          <w:spacing w:val="-6"/>
          <w:kern w:val="0"/>
          <w:sz w:val="22"/>
          <w:szCs w:val="22"/>
        </w:rPr>
        <w:t>m</w:t>
      </w:r>
      <w:r>
        <w:rPr>
          <w:rFonts w:hint="eastAsia" w:ascii="仿宋_GB2312" w:hAnsi="仿宋_GB2312" w:cs="仿宋_GB2312"/>
          <w:bCs/>
          <w:snapToGrid w:val="0"/>
          <w:spacing w:val="-6"/>
          <w:kern w:val="0"/>
          <w:sz w:val="22"/>
          <w:szCs w:val="22"/>
          <w:vertAlign w:val="superscript"/>
        </w:rPr>
        <w:t>3</w:t>
      </w:r>
      <w:r>
        <w:rPr>
          <w:rFonts w:hint="eastAsia" w:ascii="仿宋_GB2312" w:hAnsi="仿宋_GB2312" w:cs="仿宋_GB2312"/>
          <w:snapToGrid w:val="0"/>
          <w:spacing w:val="-6"/>
          <w:kern w:val="0"/>
          <w:sz w:val="22"/>
          <w:szCs w:val="22"/>
        </w:rPr>
        <w:t xml:space="preserve">/万元，城镇生活人均日耗水   </w:t>
      </w:r>
      <w:r>
        <w:rPr>
          <w:rFonts w:hint="eastAsia" w:ascii="仿宋_GB2312" w:hAnsi="仿宋_GB2312" w:cs="仿宋_GB2312"/>
          <w:bCs/>
          <w:snapToGrid w:val="0"/>
          <w:spacing w:val="-6"/>
          <w:kern w:val="0"/>
          <w:sz w:val="22"/>
          <w:szCs w:val="22"/>
        </w:rPr>
        <w:t>m</w:t>
      </w:r>
      <w:r>
        <w:rPr>
          <w:rFonts w:hint="eastAsia" w:ascii="仿宋_GB2312" w:hAnsi="仿宋_GB2312" w:cs="仿宋_GB2312"/>
          <w:bCs/>
          <w:snapToGrid w:val="0"/>
          <w:spacing w:val="-6"/>
          <w:kern w:val="0"/>
          <w:sz w:val="22"/>
          <w:szCs w:val="22"/>
          <w:vertAlign w:val="superscript"/>
        </w:rPr>
        <w:t>3</w:t>
      </w:r>
      <w:r>
        <w:rPr>
          <w:rFonts w:hint="eastAsia" w:ascii="仿宋_GB2312" w:hAnsi="仿宋_GB2312" w:cs="仿宋_GB2312"/>
          <w:snapToGrid w:val="0"/>
          <w:spacing w:val="-6"/>
          <w:kern w:val="0"/>
          <w:sz w:val="22"/>
          <w:szCs w:val="22"/>
        </w:rPr>
        <w:t xml:space="preserve">/人日，农村生活人均日耗水   </w:t>
      </w:r>
      <w:r>
        <w:rPr>
          <w:rFonts w:hint="eastAsia" w:ascii="仿宋_GB2312" w:hAnsi="仿宋_GB2312" w:cs="仿宋_GB2312"/>
          <w:bCs/>
          <w:snapToGrid w:val="0"/>
          <w:spacing w:val="-6"/>
          <w:kern w:val="0"/>
          <w:sz w:val="22"/>
          <w:szCs w:val="22"/>
        </w:rPr>
        <w:t>m</w:t>
      </w:r>
      <w:r>
        <w:rPr>
          <w:rFonts w:hint="eastAsia" w:ascii="仿宋_GB2312" w:hAnsi="仿宋_GB2312" w:cs="仿宋_GB2312"/>
          <w:bCs/>
          <w:snapToGrid w:val="0"/>
          <w:spacing w:val="-6"/>
          <w:kern w:val="0"/>
          <w:sz w:val="22"/>
          <w:szCs w:val="22"/>
          <w:vertAlign w:val="superscript"/>
        </w:rPr>
        <w:t>3</w:t>
      </w:r>
      <w:r>
        <w:rPr>
          <w:rFonts w:hint="eastAsia" w:ascii="仿宋_GB2312" w:hAnsi="仿宋_GB2312" w:cs="仿宋_GB2312"/>
          <w:snapToGrid w:val="0"/>
          <w:spacing w:val="-6"/>
          <w:kern w:val="0"/>
          <w:sz w:val="22"/>
          <w:szCs w:val="22"/>
        </w:rPr>
        <w:t>/人日。</w:t>
      </w:r>
    </w:p>
    <w:p>
      <w:pPr>
        <w:pStyle w:val="7"/>
      </w:pPr>
      <w:r>
        <w:rPr>
          <w:rFonts w:hint="eastAsia"/>
        </w:rPr>
        <w:t>附件5-2</w:t>
      </w:r>
    </w:p>
    <w:p>
      <w:pPr>
        <w:ind w:firstLine="0" w:firstLineChars="0"/>
        <w:jc w:val="center"/>
        <w:outlineLvl w:val="0"/>
        <w:rPr>
          <w:rFonts w:ascii="楷体" w:hAnsi="楷体" w:eastAsia="方正小标宋简体" w:cs="楷体"/>
          <w:bCs/>
          <w:sz w:val="44"/>
          <w:szCs w:val="32"/>
        </w:rPr>
      </w:pPr>
    </w:p>
    <w:p>
      <w:pPr>
        <w:ind w:firstLine="0" w:firstLineChars="0"/>
        <w:jc w:val="center"/>
        <w:outlineLvl w:val="0"/>
        <w:rPr>
          <w:rFonts w:ascii="楷体" w:hAnsi="楷体" w:eastAsia="方正小标宋简体" w:cs="楷体"/>
          <w:bCs/>
          <w:sz w:val="44"/>
          <w:szCs w:val="32"/>
        </w:rPr>
      </w:pPr>
      <w:r>
        <w:rPr>
          <w:rFonts w:hint="eastAsia" w:ascii="楷体" w:hAnsi="楷体" w:eastAsia="方正小标宋简体" w:cs="楷体"/>
          <w:bCs/>
          <w:sz w:val="44"/>
          <w:szCs w:val="32"/>
        </w:rPr>
        <w:t>广东省农业农村厅现代种业提升建设工程项目</w:t>
      </w:r>
    </w:p>
    <w:p>
      <w:pPr>
        <w:ind w:firstLine="0" w:firstLineChars="0"/>
        <w:jc w:val="center"/>
        <w:outlineLvl w:val="0"/>
        <w:rPr>
          <w:rFonts w:ascii="楷体" w:hAnsi="楷体" w:eastAsia="方正小标宋简体" w:cs="楷体"/>
          <w:bCs/>
          <w:sz w:val="44"/>
          <w:szCs w:val="32"/>
        </w:rPr>
      </w:pPr>
    </w:p>
    <w:p>
      <w:pPr>
        <w:ind w:firstLine="0" w:firstLineChars="0"/>
        <w:jc w:val="center"/>
        <w:outlineLvl w:val="0"/>
        <w:rPr>
          <w:rFonts w:ascii="楷体" w:hAnsi="楷体" w:eastAsia="方正小标宋简体" w:cs="楷体"/>
          <w:bCs/>
          <w:sz w:val="44"/>
          <w:szCs w:val="32"/>
        </w:rPr>
      </w:pPr>
      <w:r>
        <w:rPr>
          <w:rFonts w:hint="eastAsia" w:ascii="楷体" w:hAnsi="楷体" w:eastAsia="方正小标宋简体" w:cs="楷体"/>
          <w:bCs/>
          <w:sz w:val="44"/>
          <w:szCs w:val="32"/>
        </w:rPr>
        <w:t>申报书模板</w:t>
      </w:r>
    </w:p>
    <w:p>
      <w:pPr>
        <w:adjustRightInd/>
        <w:spacing w:line="420" w:lineRule="exact"/>
        <w:ind w:firstLine="0" w:firstLineChars="0"/>
        <w:textAlignment w:val="bottom"/>
        <w:rPr>
          <w:rFonts w:ascii="宋体" w:hAnsi="宋体" w:eastAsia="宋体" w:cs="Times New Roman"/>
          <w:sz w:val="28"/>
          <w:szCs w:val="28"/>
        </w:rPr>
      </w:pPr>
    </w:p>
    <w:p>
      <w:pPr>
        <w:adjustRightInd/>
        <w:spacing w:line="420" w:lineRule="exact"/>
        <w:ind w:firstLine="536" w:firstLineChars="0"/>
        <w:textAlignment w:val="bottom"/>
        <w:rPr>
          <w:rFonts w:ascii="宋体" w:hAnsi="宋体" w:eastAsia="宋体" w:cs="Times New Roman"/>
          <w:sz w:val="28"/>
          <w:szCs w:val="28"/>
        </w:rPr>
      </w:pPr>
    </w:p>
    <w:p>
      <w:pPr>
        <w:widowControl/>
        <w:spacing w:line="360" w:lineRule="auto"/>
        <w:ind w:left="492" w:firstLine="600"/>
        <w:jc w:val="left"/>
        <w:rPr>
          <w:rFonts w:ascii="仿宋_GB2312" w:hAnsi="宋体" w:cs="Times New Roman"/>
          <w:color w:val="000000"/>
          <w:kern w:val="0"/>
          <w:sz w:val="30"/>
          <w:szCs w:val="22"/>
        </w:rPr>
      </w:pPr>
    </w:p>
    <w:p>
      <w:pPr>
        <w:adjustRightInd/>
        <w:spacing w:line="420" w:lineRule="exact"/>
        <w:ind w:firstLine="0" w:firstLineChars="0"/>
        <w:textAlignment w:val="bottom"/>
        <w:rPr>
          <w:rFonts w:ascii="宋体" w:hAnsi="宋体" w:eastAsia="宋体" w:cs="Times New Roman"/>
          <w:sz w:val="28"/>
          <w:szCs w:val="28"/>
        </w:rPr>
      </w:pPr>
    </w:p>
    <w:p>
      <w:pPr>
        <w:adjustRightInd/>
        <w:spacing w:line="420" w:lineRule="exact"/>
        <w:ind w:firstLine="536" w:firstLineChars="0"/>
        <w:textAlignment w:val="bottom"/>
        <w:rPr>
          <w:rFonts w:ascii="宋体" w:hAnsi="宋体" w:eastAsia="宋体" w:cs="Times New Roman"/>
          <w:sz w:val="28"/>
          <w:szCs w:val="28"/>
        </w:rPr>
      </w:pPr>
    </w:p>
    <w:tbl>
      <w:tblPr>
        <w:tblStyle w:val="15"/>
        <w:tblW w:w="8472" w:type="dxa"/>
        <w:tblInd w:w="0" w:type="dxa"/>
        <w:tblLayout w:type="fixed"/>
        <w:tblCellMar>
          <w:top w:w="0" w:type="dxa"/>
          <w:left w:w="108" w:type="dxa"/>
          <w:bottom w:w="0" w:type="dxa"/>
          <w:right w:w="108" w:type="dxa"/>
        </w:tblCellMar>
      </w:tblPr>
      <w:tblGrid>
        <w:gridCol w:w="2632"/>
        <w:gridCol w:w="5840"/>
      </w:tblGrid>
      <w:tr>
        <w:tblPrEx>
          <w:tblLayout w:type="fixed"/>
          <w:tblCellMar>
            <w:top w:w="0" w:type="dxa"/>
            <w:left w:w="108" w:type="dxa"/>
            <w:bottom w:w="0" w:type="dxa"/>
            <w:right w:w="108" w:type="dxa"/>
          </w:tblCellMar>
        </w:tblPrEx>
        <w:tc>
          <w:tcPr>
            <w:tcW w:w="2632" w:type="dxa"/>
            <w:vAlign w:val="center"/>
          </w:tcPr>
          <w:p>
            <w:pPr>
              <w:adjustRightInd/>
              <w:spacing w:line="420" w:lineRule="exact"/>
              <w:ind w:firstLine="0" w:firstLineChars="0"/>
              <w:jc w:val="center"/>
              <w:textAlignment w:val="bottom"/>
              <w:rPr>
                <w:rFonts w:ascii="黑体" w:hAnsi="Times New Roman" w:eastAsia="黑体" w:cs="Times New Roman"/>
                <w:sz w:val="28"/>
                <w:szCs w:val="28"/>
              </w:rPr>
            </w:pPr>
            <w:r>
              <w:rPr>
                <w:rFonts w:hint="eastAsia" w:ascii="黑体" w:hAnsi="Times New Roman" w:eastAsia="黑体" w:cs="Times New Roman"/>
                <w:sz w:val="28"/>
                <w:szCs w:val="28"/>
              </w:rPr>
              <w:t>项 目 名 称：</w:t>
            </w:r>
          </w:p>
        </w:tc>
        <w:tc>
          <w:tcPr>
            <w:tcW w:w="5840" w:type="dxa"/>
            <w:tcBorders>
              <w:bottom w:val="single" w:color="auto" w:sz="4" w:space="0"/>
            </w:tcBorders>
            <w:vAlign w:val="center"/>
          </w:tcPr>
          <w:p>
            <w:pPr>
              <w:adjustRightInd/>
              <w:spacing w:line="420" w:lineRule="exact"/>
              <w:ind w:firstLine="536" w:firstLineChars="0"/>
              <w:jc w:val="left"/>
              <w:textAlignment w:val="bottom"/>
              <w:rPr>
                <w:rFonts w:ascii="宋体" w:hAnsi="宋体" w:eastAsia="宋体" w:cs="Times New Roman"/>
                <w:sz w:val="28"/>
                <w:szCs w:val="28"/>
              </w:rPr>
            </w:pPr>
          </w:p>
        </w:tc>
      </w:tr>
      <w:tr>
        <w:tblPrEx>
          <w:tblLayout w:type="fixed"/>
          <w:tblCellMar>
            <w:top w:w="0" w:type="dxa"/>
            <w:left w:w="108" w:type="dxa"/>
            <w:bottom w:w="0" w:type="dxa"/>
            <w:right w:w="108" w:type="dxa"/>
          </w:tblCellMar>
        </w:tblPrEx>
        <w:tc>
          <w:tcPr>
            <w:tcW w:w="2632" w:type="dxa"/>
            <w:vAlign w:val="center"/>
          </w:tcPr>
          <w:p>
            <w:pPr>
              <w:adjustRightInd/>
              <w:spacing w:line="420" w:lineRule="exact"/>
              <w:ind w:firstLine="0" w:firstLineChars="0"/>
              <w:jc w:val="center"/>
              <w:textAlignment w:val="bottom"/>
              <w:rPr>
                <w:rFonts w:ascii="黑体" w:hAnsi="Times New Roman" w:eastAsia="黑体" w:cs="Times New Roman"/>
                <w:sz w:val="28"/>
                <w:szCs w:val="28"/>
              </w:rPr>
            </w:pPr>
            <w:r>
              <w:rPr>
                <w:rFonts w:hint="eastAsia" w:ascii="黑体" w:hAnsi="Times New Roman" w:eastAsia="黑体" w:cs="Times New Roman"/>
                <w:sz w:val="28"/>
                <w:szCs w:val="28"/>
              </w:rPr>
              <w:t>申 报 单 位：</w:t>
            </w:r>
          </w:p>
        </w:tc>
        <w:tc>
          <w:tcPr>
            <w:tcW w:w="5840" w:type="dxa"/>
            <w:tcBorders>
              <w:bottom w:val="single" w:color="auto" w:sz="4" w:space="0"/>
            </w:tcBorders>
            <w:vAlign w:val="center"/>
          </w:tcPr>
          <w:p>
            <w:pPr>
              <w:adjustRightInd/>
              <w:spacing w:line="420" w:lineRule="exact"/>
              <w:ind w:firstLine="536" w:firstLineChars="0"/>
              <w:textAlignment w:val="bottom"/>
              <w:rPr>
                <w:rFonts w:ascii="宋体" w:hAnsi="宋体" w:eastAsia="宋体" w:cs="Times New Roman"/>
                <w:sz w:val="28"/>
                <w:szCs w:val="28"/>
              </w:rPr>
            </w:pPr>
          </w:p>
        </w:tc>
      </w:tr>
      <w:tr>
        <w:tblPrEx>
          <w:tblLayout w:type="fixed"/>
          <w:tblCellMar>
            <w:top w:w="0" w:type="dxa"/>
            <w:left w:w="108" w:type="dxa"/>
            <w:bottom w:w="0" w:type="dxa"/>
            <w:right w:w="108" w:type="dxa"/>
          </w:tblCellMar>
        </w:tblPrEx>
        <w:tc>
          <w:tcPr>
            <w:tcW w:w="2632" w:type="dxa"/>
            <w:vAlign w:val="center"/>
          </w:tcPr>
          <w:p>
            <w:pPr>
              <w:adjustRightInd/>
              <w:spacing w:line="420" w:lineRule="exact"/>
              <w:ind w:firstLine="0" w:firstLineChars="0"/>
              <w:jc w:val="center"/>
              <w:textAlignment w:val="bottom"/>
              <w:rPr>
                <w:rFonts w:ascii="黑体" w:hAnsi="Times New Roman" w:eastAsia="黑体" w:cs="Times New Roman"/>
                <w:sz w:val="28"/>
                <w:szCs w:val="28"/>
              </w:rPr>
            </w:pPr>
            <w:r>
              <w:rPr>
                <w:rFonts w:hint="eastAsia" w:ascii="黑体" w:hAnsi="Times New Roman" w:eastAsia="黑体" w:cs="Times New Roman"/>
                <w:sz w:val="28"/>
                <w:szCs w:val="28"/>
              </w:rPr>
              <w:t>项目负责人：</w:t>
            </w:r>
          </w:p>
        </w:tc>
        <w:tc>
          <w:tcPr>
            <w:tcW w:w="5840" w:type="dxa"/>
            <w:tcBorders>
              <w:top w:val="single" w:color="auto" w:sz="4" w:space="0"/>
              <w:bottom w:val="single" w:color="auto" w:sz="4" w:space="0"/>
            </w:tcBorders>
            <w:vAlign w:val="center"/>
          </w:tcPr>
          <w:p>
            <w:pPr>
              <w:adjustRightInd/>
              <w:spacing w:line="420" w:lineRule="exact"/>
              <w:ind w:firstLine="536" w:firstLineChars="0"/>
              <w:textAlignment w:val="bottom"/>
              <w:rPr>
                <w:rFonts w:ascii="黑体" w:hAnsi="宋体" w:eastAsia="黑体" w:cs="Times New Roman"/>
                <w:sz w:val="28"/>
                <w:szCs w:val="28"/>
              </w:rPr>
            </w:pPr>
          </w:p>
        </w:tc>
      </w:tr>
      <w:tr>
        <w:tblPrEx>
          <w:tblLayout w:type="fixed"/>
          <w:tblCellMar>
            <w:top w:w="0" w:type="dxa"/>
            <w:left w:w="108" w:type="dxa"/>
            <w:bottom w:w="0" w:type="dxa"/>
            <w:right w:w="108" w:type="dxa"/>
          </w:tblCellMar>
        </w:tblPrEx>
        <w:tc>
          <w:tcPr>
            <w:tcW w:w="2632" w:type="dxa"/>
            <w:vAlign w:val="center"/>
          </w:tcPr>
          <w:p>
            <w:pPr>
              <w:adjustRightInd/>
              <w:spacing w:line="420" w:lineRule="exact"/>
              <w:ind w:firstLine="0" w:firstLineChars="0"/>
              <w:jc w:val="center"/>
              <w:textAlignment w:val="bottom"/>
              <w:rPr>
                <w:rFonts w:ascii="黑体" w:hAnsi="Times New Roman" w:eastAsia="黑体" w:cs="Times New Roman"/>
                <w:sz w:val="28"/>
                <w:szCs w:val="28"/>
              </w:rPr>
            </w:pPr>
            <w:r>
              <w:rPr>
                <w:rFonts w:hint="eastAsia" w:ascii="黑体" w:hAnsi="Times New Roman" w:eastAsia="黑体" w:cs="Times New Roman"/>
                <w:sz w:val="28"/>
                <w:szCs w:val="28"/>
              </w:rPr>
              <w:t>主 管 单 位：</w:t>
            </w:r>
          </w:p>
        </w:tc>
        <w:tc>
          <w:tcPr>
            <w:tcW w:w="5840" w:type="dxa"/>
            <w:tcBorders>
              <w:top w:val="single" w:color="auto" w:sz="4" w:space="0"/>
              <w:bottom w:val="single" w:color="auto" w:sz="4" w:space="0"/>
            </w:tcBorders>
            <w:vAlign w:val="center"/>
          </w:tcPr>
          <w:p>
            <w:pPr>
              <w:adjustRightInd/>
              <w:spacing w:line="420" w:lineRule="exact"/>
              <w:ind w:firstLine="536" w:firstLineChars="0"/>
              <w:textAlignment w:val="bottom"/>
              <w:rPr>
                <w:rFonts w:ascii="宋体" w:hAnsi="宋体" w:eastAsia="宋体" w:cs="Times New Roman"/>
                <w:sz w:val="28"/>
                <w:szCs w:val="28"/>
              </w:rPr>
            </w:pPr>
          </w:p>
        </w:tc>
      </w:tr>
      <w:tr>
        <w:tblPrEx>
          <w:tblLayout w:type="fixed"/>
          <w:tblCellMar>
            <w:top w:w="0" w:type="dxa"/>
            <w:left w:w="108" w:type="dxa"/>
            <w:bottom w:w="0" w:type="dxa"/>
            <w:right w:w="108" w:type="dxa"/>
          </w:tblCellMar>
        </w:tblPrEx>
        <w:tc>
          <w:tcPr>
            <w:tcW w:w="2632" w:type="dxa"/>
            <w:vAlign w:val="center"/>
          </w:tcPr>
          <w:p>
            <w:pPr>
              <w:adjustRightInd/>
              <w:spacing w:line="420" w:lineRule="exact"/>
              <w:ind w:firstLine="0" w:firstLineChars="0"/>
              <w:jc w:val="center"/>
              <w:textAlignment w:val="bottom"/>
              <w:rPr>
                <w:rFonts w:ascii="黑体" w:hAnsi="Times New Roman" w:eastAsia="黑体" w:cs="Times New Roman"/>
                <w:sz w:val="28"/>
                <w:szCs w:val="28"/>
              </w:rPr>
            </w:pPr>
            <w:r>
              <w:rPr>
                <w:rFonts w:hint="eastAsia" w:ascii="黑体" w:hAnsi="Times New Roman" w:eastAsia="黑体" w:cs="Times New Roman"/>
                <w:sz w:val="28"/>
                <w:szCs w:val="28"/>
              </w:rPr>
              <w:t>申 报 日 期：</w:t>
            </w:r>
          </w:p>
        </w:tc>
        <w:tc>
          <w:tcPr>
            <w:tcW w:w="5840" w:type="dxa"/>
            <w:vAlign w:val="center"/>
          </w:tcPr>
          <w:p>
            <w:pPr>
              <w:adjustRightInd/>
              <w:spacing w:line="420" w:lineRule="exact"/>
              <w:ind w:firstLine="616" w:firstLineChars="0"/>
              <w:textAlignment w:val="bottom"/>
              <w:rPr>
                <w:rFonts w:ascii="Times New Roman" w:hAnsi="Times New Roman" w:eastAsia="宋体" w:cs="Times New Roman"/>
                <w:sz w:val="28"/>
                <w:szCs w:val="28"/>
              </w:rPr>
            </w:pPr>
            <w:r>
              <w:rPr>
                <w:rFonts w:hint="eastAsia" w:ascii="Times New Roman" w:hAnsi="Times New Roman" w:eastAsia="宋体" w:cs="Times New Roman"/>
                <w:sz w:val="28"/>
                <w:szCs w:val="28"/>
              </w:rPr>
              <w:t xml:space="preserve">  </w:t>
            </w:r>
            <w:r>
              <w:rPr>
                <w:rFonts w:ascii="Times New Roman" w:hAnsi="Times New Roman" w:eastAsia="宋体" w:cs="Times New Roman"/>
                <w:sz w:val="28"/>
                <w:szCs w:val="28"/>
              </w:rPr>
              <w:t xml:space="preserve">  </w:t>
            </w:r>
            <w:r>
              <w:rPr>
                <w:rFonts w:hint="eastAsia" w:ascii="Times New Roman" w:hAnsi="Times New Roman" w:eastAsia="宋体" w:cs="Times New Roman"/>
                <w:sz w:val="28"/>
                <w:szCs w:val="28"/>
              </w:rPr>
              <w:t xml:space="preserve">   </w:t>
            </w:r>
          </w:p>
        </w:tc>
      </w:tr>
      <w:tr>
        <w:tblPrEx>
          <w:tblLayout w:type="fixed"/>
          <w:tblCellMar>
            <w:top w:w="0" w:type="dxa"/>
            <w:left w:w="108" w:type="dxa"/>
            <w:bottom w:w="0" w:type="dxa"/>
            <w:right w:w="108" w:type="dxa"/>
          </w:tblCellMar>
        </w:tblPrEx>
        <w:tc>
          <w:tcPr>
            <w:tcW w:w="2632" w:type="dxa"/>
            <w:vAlign w:val="center"/>
          </w:tcPr>
          <w:p>
            <w:pPr>
              <w:adjustRightInd/>
              <w:spacing w:line="420" w:lineRule="exact"/>
              <w:ind w:firstLine="0" w:firstLineChars="0"/>
              <w:jc w:val="center"/>
              <w:textAlignment w:val="bottom"/>
              <w:rPr>
                <w:rFonts w:ascii="黑体" w:hAnsi="Times New Roman" w:eastAsia="黑体" w:cs="Times New Roman"/>
                <w:sz w:val="28"/>
                <w:szCs w:val="28"/>
              </w:rPr>
            </w:pPr>
          </w:p>
        </w:tc>
        <w:tc>
          <w:tcPr>
            <w:tcW w:w="5840" w:type="dxa"/>
            <w:tcBorders>
              <w:bottom w:val="single" w:color="auto" w:sz="4" w:space="0"/>
            </w:tcBorders>
            <w:vAlign w:val="center"/>
          </w:tcPr>
          <w:p>
            <w:pPr>
              <w:adjustRightInd/>
              <w:spacing w:line="420" w:lineRule="exact"/>
              <w:ind w:firstLine="616" w:firstLineChars="0"/>
              <w:textAlignment w:val="bottom"/>
              <w:rPr>
                <w:rFonts w:ascii="Times New Roman" w:hAnsi="Times New Roman" w:eastAsia="宋体" w:cs="Times New Roman"/>
                <w:sz w:val="28"/>
                <w:szCs w:val="28"/>
              </w:rPr>
            </w:pPr>
          </w:p>
        </w:tc>
      </w:tr>
    </w:tbl>
    <w:p>
      <w:pPr>
        <w:adjustRightInd/>
        <w:spacing w:line="420" w:lineRule="exact"/>
        <w:ind w:firstLine="536" w:firstLineChars="0"/>
        <w:textAlignment w:val="bottom"/>
        <w:rPr>
          <w:rFonts w:ascii="宋体" w:hAnsi="宋体" w:eastAsia="宋体" w:cs="Times New Roman"/>
          <w:sz w:val="28"/>
          <w:szCs w:val="28"/>
        </w:rPr>
      </w:pPr>
    </w:p>
    <w:p>
      <w:pPr>
        <w:adjustRightInd/>
        <w:spacing w:line="420" w:lineRule="exact"/>
        <w:ind w:firstLine="536" w:firstLineChars="0"/>
        <w:textAlignment w:val="bottom"/>
        <w:rPr>
          <w:rFonts w:ascii="宋体" w:hAnsi="宋体" w:eastAsia="宋体" w:cs="Times New Roman"/>
          <w:sz w:val="28"/>
          <w:szCs w:val="28"/>
        </w:rPr>
      </w:pPr>
    </w:p>
    <w:p>
      <w:pPr>
        <w:adjustRightInd/>
        <w:spacing w:line="420" w:lineRule="exact"/>
        <w:ind w:firstLine="0" w:firstLineChars="0"/>
        <w:textAlignment w:val="bottom"/>
        <w:outlineLvl w:val="1"/>
        <w:rPr>
          <w:rFonts w:ascii="宋体" w:hAnsi="宋体" w:eastAsia="宋体" w:cs="楷体"/>
          <w:b/>
          <w:bCs/>
          <w:sz w:val="28"/>
          <w:szCs w:val="28"/>
        </w:rPr>
      </w:pPr>
    </w:p>
    <w:p>
      <w:pPr>
        <w:adjustRightInd/>
        <w:spacing w:line="420" w:lineRule="exact"/>
        <w:ind w:firstLine="0" w:firstLineChars="0"/>
        <w:textAlignment w:val="bottom"/>
        <w:rPr>
          <w:rFonts w:ascii="Times New Roman" w:hAnsi="Times New Roman" w:eastAsia="宋体" w:cs="Times New Roman"/>
          <w:sz w:val="28"/>
          <w:szCs w:val="28"/>
        </w:rPr>
      </w:pPr>
    </w:p>
    <w:p>
      <w:pPr>
        <w:ind w:firstLine="0" w:firstLineChars="0"/>
        <w:outlineLvl w:val="1"/>
        <w:rPr>
          <w:rFonts w:ascii="楷体" w:hAnsi="楷体" w:eastAsia="宋体" w:cs="楷体"/>
          <w:b/>
          <w:bCs/>
          <w:sz w:val="28"/>
          <w:szCs w:val="28"/>
        </w:rPr>
      </w:pPr>
    </w:p>
    <w:p>
      <w:pPr>
        <w:adjustRightInd/>
        <w:snapToGrid/>
        <w:spacing w:line="240" w:lineRule="auto"/>
        <w:ind w:firstLine="0" w:firstLineChars="0"/>
        <w:rPr>
          <w:rFonts w:ascii="Times New Roman" w:hAnsi="Times New Roman" w:eastAsia="宋体" w:cs="Times New Roman"/>
          <w:sz w:val="28"/>
          <w:szCs w:val="28"/>
        </w:rPr>
      </w:pPr>
    </w:p>
    <w:p>
      <w:pPr>
        <w:ind w:firstLine="0" w:firstLineChars="0"/>
        <w:outlineLvl w:val="1"/>
        <w:rPr>
          <w:rFonts w:ascii="楷体" w:hAnsi="楷体" w:eastAsia="宋体" w:cs="楷体"/>
          <w:b/>
          <w:bCs/>
          <w:sz w:val="30"/>
          <w:szCs w:val="30"/>
        </w:rPr>
      </w:pPr>
    </w:p>
    <w:p>
      <w:pPr>
        <w:pStyle w:val="2"/>
        <w:ind w:left="640" w:firstLine="640"/>
      </w:pPr>
    </w:p>
    <w:p>
      <w:pPr>
        <w:adjustRightInd/>
        <w:spacing w:line="420" w:lineRule="exact"/>
        <w:ind w:firstLine="0" w:firstLineChars="0"/>
        <w:jc w:val="center"/>
        <w:textAlignment w:val="bottom"/>
        <w:rPr>
          <w:rFonts w:ascii="楷体_GB2312" w:hAnsi="楷体_GB2312" w:eastAsia="楷体_GB2312" w:cs="楷体_GB2312"/>
          <w:b/>
          <w:szCs w:val="32"/>
        </w:rPr>
      </w:pPr>
      <w:r>
        <w:rPr>
          <w:rFonts w:hint="eastAsia" w:ascii="楷体_GB2312" w:hAnsi="楷体_GB2312" w:eastAsia="楷体_GB2312" w:cs="楷体_GB2312"/>
          <w:b/>
          <w:szCs w:val="32"/>
        </w:rPr>
        <w:t>广东省农业农村厅制</w:t>
      </w:r>
    </w:p>
    <w:p>
      <w:pPr>
        <w:adjustRightInd/>
        <w:spacing w:line="420" w:lineRule="exact"/>
        <w:ind w:firstLine="0" w:firstLineChars="0"/>
        <w:jc w:val="center"/>
        <w:textAlignment w:val="bottom"/>
        <w:rPr>
          <w:rFonts w:ascii="楷体_GB2312" w:hAnsi="楷体_GB2312" w:eastAsia="楷体_GB2312" w:cs="楷体_GB2312"/>
          <w:b/>
          <w:szCs w:val="32"/>
        </w:rPr>
      </w:pPr>
      <w:r>
        <w:rPr>
          <w:rFonts w:hint="eastAsia" w:ascii="楷体_GB2312" w:hAnsi="楷体_GB2312" w:eastAsia="楷体_GB2312" w:cs="楷体_GB2312"/>
          <w:b/>
          <w:szCs w:val="32"/>
        </w:rPr>
        <w:t>二Ο二   年   月</w:t>
      </w:r>
    </w:p>
    <w:p>
      <w:pPr>
        <w:adjustRightInd/>
        <w:spacing w:line="420" w:lineRule="exact"/>
        <w:ind w:firstLine="643"/>
        <w:textAlignment w:val="bottom"/>
        <w:rPr>
          <w:b/>
          <w:szCs w:val="32"/>
        </w:rPr>
        <w:sectPr>
          <w:pgSz w:w="11906" w:h="16838"/>
          <w:pgMar w:top="1871" w:right="1531" w:bottom="1871" w:left="1531" w:header="850" w:footer="1417" w:gutter="0"/>
          <w:cols w:space="0" w:num="1"/>
          <w:docGrid w:type="lines" w:linePitch="595" w:charSpace="0"/>
        </w:sectPr>
      </w:pPr>
    </w:p>
    <w:p>
      <w:pPr>
        <w:adjustRightInd/>
        <w:spacing w:line="420" w:lineRule="exact"/>
        <w:ind w:firstLine="560"/>
        <w:textAlignment w:val="bottom"/>
        <w:outlineLvl w:val="0"/>
        <w:rPr>
          <w:rFonts w:ascii="黑体" w:hAnsi="黑体" w:eastAsia="黑体" w:cs="黑体"/>
          <w:sz w:val="28"/>
          <w:szCs w:val="28"/>
        </w:rPr>
      </w:pPr>
      <w:r>
        <w:rPr>
          <w:rFonts w:hint="eastAsia" w:ascii="黑体" w:hAnsi="黑体" w:eastAsia="黑体" w:cs="黑体"/>
          <w:sz w:val="28"/>
          <w:szCs w:val="28"/>
        </w:rPr>
        <w:t>一、概论</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（一）项目名称</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项目的全称</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（二）主管部门</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项目主管部门的全称</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（三）建设单位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建设单位的全称、所在地址及法定代表人</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（四）建设功能</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1.功能定位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突出项目强化农业种质资源保护、提升自主创新能力及种业综合生产能力。</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2.项目具体实现目标</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根据项目类别提出相对应的具体实现目标，包括品种创新选育具体目标、种子繁育具体目标、种子加工仓储具体目标、种子资源保护利用能力具体目标、种质资源场核心群规模具体目标、畜禽繁育能力提升的具体目标等。</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（五）建设内容</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（1）项目建设规模</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农作物种植类项目包括种植面积、作物种类、产量、季节安排等。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畜禽养殖类项目包括养殖种类，畜禽舍面积、畜禽存栏数、出栏数及畜产品产量等；水产养殖类项目包括水产养殖面积、种类、产量、季节安排等。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（2）建设内容</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建设内容含建筑工程、田间工程及仪器设备等建设工程及数量。</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改扩建国家种质资源中间库建设按照填平补齐原则，根据扩增保存种质资源的数量等实际需求，补充建设田间工程、购置仪器设备和物联网数据获取与处理系统等。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新建资源圃建设内容主要包括：保存、隔离、鉴定评价等圃地建设，日光温室、资源鉴定及田间测定设备、监控设备、相适宜的农机具和物联网数据获取与处理系统等。改扩建资源圃按照填平补齐原则，根据扩增保存种质资源的数量等实际需求，补充建设田间工程、购置仪器设备和物联网数据获取与处理系统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农业野生植物原生境保护区重点建设隔离设施、警示设施、看护设施、防火排灌设施、温室、网室及必要的供电供水设施等，购置数据采集分析设备、通讯巡逻设备、环境监测设备、标本陈列设备、资源监测与管护监控设备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改扩建分子育种创新服务平台重点对现有实验室升级改造，购置相关仪器设备，进行种质资源鉴定及基因资源发掘，创建基础性、跨学科和建成分子育种与资源创新科研实验平台。</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农作物育繁推一体化示范项目申报项目企业根据育种科研方向和科研技术路线及育繁推一体化发展要求，着力改善科研基础设施，兼顾种子生产加工等条件。重点建设内容包括库房（含低温种子库）、检验室、农机具库等土建工程，温室、大棚、晒场、试验地田间工程，以及实验分析设备、农机具、仪器设备购置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畜禽种质资源保护利用能力提升依托国家级畜禽保种场、保护库和基因库，收集保存畜禽优秀个体，组件和扩大保种群。重点改造提升畜禽圈舍、购置种质鉴定及性能测定仪器设备等。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畜禽育繁推一体化示范项目建设标准化畜禽棚舍、育种实验室等土建工程，配套性能测定、疫病监测净化、胚胎移植等仪器设备，购置母畜、胚胎、冻精等育种材料（引种费不超过总投资的20%，中央投资不用于此项）等。择优支持部分大型育繁推一体化畜禽企业，完善育种创新、标准化繁种、科技推广等方面设施装备。</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种公畜站围绕不同畜禽品种生产区域分布，以保障优良畜禽供应为目标，重点开展种公畜站改扩建，提升畜禽生产能力和生产质量。项目建成后，种公畜站供精能力提升20%以上。建设标准化畜禽圈舍、青贮池等设施及配套养殖设备、良种登记信息系统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地方品种测定站重点建设畜禽性能检验室、测定舍、隔离舍、饲草料库、污水处理池及其他场区工程等建设，配备饲喂自动供给测量系统、生产性能测定软件系统、检验检测仪器设备、病死畜禽无害化处理设备、配种防疫设备和冻精保存运输器械，建立信息处理平台。</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水产种质资源场主要建设内容包括催产和孵化车间、亲本池、苗种培育池等生产设施，配套进排水、电力、道路等工程，购置常规生物学仪器、水处理系统、养殖设施等。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水产种业育繁推一体化示范项目主要建设内容包括核心群体保存池、备份基地、催产和孵化车间、隔离检疫池等种质搜集保存设施，以及育种实验室、培育池、遗传性能对比测试设施，配套水处理系统、育种管理数据库，购置实验室仪器、标记设备、在线监测设备等。</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（六）项目投资</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1.项目总投资</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工程总投资包含工程建设费（田间工程费、建筑工程费、设备购置安装费）、工程建设其他费（可研报告编制费、建设单位管理费、工程设计费、工程监理费、工程招投标费等）、预备费、铺地流动资金及建设期利息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2.资金来源</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项目总投资来源为申请中央资金和企业自筹资金等，其中中央投资规模如下：</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农作物种质资源保护利用提升能力提升项目中央投资规模按照项目投资总规模的**%的比例安排中央投资，且中央投资规模不低于**万元。</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农作物改扩建分子育种创新服务平台项目中央投资规模按照项目投资总规模的**%的比例安排中央投资，且中央投资规模不低于**万元。</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农作物育繁推一体化示范项目中央投资规模按照项目投资总规模的**%的比例安排中央投资，且中央投资规模不低于**万元。</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畜禽种质资源保护利用能力提升项目中央投资规模按照项目投资总规模的**%的比例安排中央投资，且中央投资规模不低于**万元。</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畜禽育种育繁推一体化示范项目提升中央投资规模按照项目投资总规模的**%的比例安排中央投资，且中央投资规模不低于**万元。</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畜禽品种性能测定能力项目提升中央投资规模按照项目投资总规模的**%的比例安排中央投资，且中央投资规模不低于**万元。</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畜禽制（繁）种能力提升项目中央投资规模按照项目投资总规模的**%的比例安排中央投资，且中央投资规模不低于**万元。</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水产种质资源场项目中央投资规模按照项目投资总规模的**%的比例安排中央投资，且中央投资规模不低于**万元。</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水产育繁推一体化示范项目中央投资规模按照项目投资总规模的**%的比例安排中央投资，且中央投资规模不低于**万元。</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（七）建设期限</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根据项目建设规模、内容、投资金额、资金筹措及到位情况，经分析确定项目项目建设需要的时间周期。</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（八）项目效益</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包括经济效益、社会效益、生态效益。</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经济效益：简要列出项目预期的营业(销售)收入、利润、税金，以及投资回收期、财务净现值、财务内部收益率等。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社会效益：概述对当地主导产业发展、产业结构调整带来的影响，突出带动农户的方式、数量、农户增收等情况。</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生态效益：项目对当地生态环境的影响及改善情况等。</w:t>
      </w:r>
    </w:p>
    <w:p>
      <w:pPr>
        <w:adjustRightInd/>
        <w:spacing w:line="420" w:lineRule="exact"/>
        <w:ind w:firstLine="560"/>
        <w:textAlignment w:val="bottom"/>
        <w:outlineLvl w:val="0"/>
        <w:rPr>
          <w:rFonts w:ascii="黑体" w:hAnsi="黑体" w:eastAsia="黑体" w:cs="黑体"/>
          <w:sz w:val="28"/>
          <w:szCs w:val="28"/>
        </w:rPr>
      </w:pPr>
      <w:r>
        <w:rPr>
          <w:rFonts w:hint="eastAsia" w:ascii="黑体" w:hAnsi="黑体" w:eastAsia="黑体" w:cs="黑体"/>
          <w:sz w:val="28"/>
          <w:szCs w:val="28"/>
        </w:rPr>
        <w:t>二、项目背景与建设必要性</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（一）政策背景</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1.政策和文件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说明支撑项目的有关国民经济、社会、产业发展宏观政策和文件情况。</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2.规划情况</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说明与项目区有关的农业及相关行业或区域发展规划、建设规划等的基本情况和要求。</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（二）区域背景</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1.区域经济、社会和农业现状与存在问题</w:t>
      </w:r>
    </w:p>
    <w:p>
      <w:pPr>
        <w:adjustRightInd/>
        <w:spacing w:line="420" w:lineRule="exact"/>
        <w:ind w:firstLine="544"/>
        <w:textAlignment w:val="bottom"/>
        <w:rPr>
          <w:rFonts w:ascii="仿宋_GB2312" w:hAnsi="仿宋_GB2312" w:cs="仿宋_GB2312"/>
          <w:spacing w:val="-4"/>
          <w:sz w:val="28"/>
          <w:szCs w:val="28"/>
        </w:rPr>
      </w:pPr>
      <w:r>
        <w:rPr>
          <w:rFonts w:hint="eastAsia" w:ascii="仿宋_GB2312" w:hAnsi="仿宋_GB2312" w:cs="仿宋_GB2312"/>
          <w:spacing w:val="-4"/>
          <w:sz w:val="28"/>
          <w:szCs w:val="28"/>
        </w:rPr>
        <w:t>（1）说明与项目有关的区域经济状况及存在的主要问题。</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（2）项目是否符合地区或区域经济与农业发展的需要。</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（3）区域的自然条件、资源状况是否满足项目建设的需要。</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2.其他</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根据需要，简要说明社会、文化、历史、人文、宗教信仰等方面相关情况。</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（三）项目由来</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简述项目提出的过程。</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（四）建设单位基本情况</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1.业务职责</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单位的性质、基本职责、业务范围和内容，应附建设单位法人资格证书影印件。</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2.人员构成</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单位人员组成情况，包括职工总人数、技术人员数、管理人员数、技术人员中各级专业技术人员数及承担本项目主要技术人员的基本情况。</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3.能力水平</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说明与项目有关的主要技术成果与转化能力、专利技术及其获奖情况，包括优势学科领域、承担课题的能力、技术推广转化能力等。通常应附成果鉴定、专利、获奖证书影印件等。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说明与项目有关的主要产品规格、水平、产能、销量等情况。</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4.基础条件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（1）现有基础设施和技术条件情况，包括土地、房产、主要农业科研仪器与农业机械设备、配套设施条件等。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（2）技术储备、项目储备、成果储备情况等。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（3）近5年已建同类项目的完成和运行情况，说明可在项目中发挥作用的设施、设备情况。</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5.资产与财务</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包括单位经费或收人来源、年总收入与总支出及盈余或利润、税金、固定资产总值、净资产总值等。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盈利性项目应附近期资产负债表、完税证明和损益表。</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6.影响因素</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从政策、法规、社会、经济、资源、环境、单位能力等方面归纳影响项目建设的主要因素。</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（1）有利条件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归纳对项目建设和运行管理形成支撑的主要条件。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（2）不利因素</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说明制约项目建设和运行管理的主要问题。</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（五）项目建设必要性</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1.政策必要性</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（1）从国家宏观经济发展方针、农业产业政策、行业及区域规划、技术政策等方面简述项目建设的依据和理由。</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（2）地方区域的经济发展政策、农业产业发展规划、技术发展方向等方面简述项目建设的依据和理由。</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2.社会经济发展必要性</w:t>
      </w:r>
    </w:p>
    <w:p>
      <w:pPr>
        <w:adjustRightInd/>
        <w:spacing w:line="420" w:lineRule="exact"/>
        <w:ind w:firstLine="560"/>
        <w:textAlignment w:val="bottom"/>
        <w:rPr>
          <w:rFonts w:ascii="仿宋_GB2312" w:hAnsi="仿宋_GB2312" w:cs="仿宋_GB2312"/>
          <w:spacing w:val="-4"/>
          <w:sz w:val="28"/>
          <w:szCs w:val="28"/>
        </w:rPr>
      </w:pPr>
      <w:r>
        <w:rPr>
          <w:rFonts w:hint="eastAsia" w:ascii="仿宋_GB2312" w:hAnsi="仿宋_GB2312" w:cs="仿宋_GB2312"/>
          <w:sz w:val="28"/>
          <w:szCs w:val="28"/>
        </w:rPr>
        <w:t>根据</w:t>
      </w:r>
      <w:r>
        <w:rPr>
          <w:rFonts w:hint="eastAsia" w:ascii="仿宋_GB2312" w:hAnsi="仿宋_GB2312" w:cs="仿宋_GB2312"/>
          <w:spacing w:val="-4"/>
          <w:sz w:val="28"/>
          <w:szCs w:val="28"/>
        </w:rPr>
        <w:t>地方经济、社会现状和发展需要，从项目新增产出品(公共服务)、投资效益角度简要说明项目建设的依据和理由。</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3.可持续发展必要性</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从国家及地方环境保护、合理配置和有效利用资源、项目新增生态效益等方面简述项目建设的依据和理由。</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4.建设单位的发展需要</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根据建设单位的现状和发展要求，从项目新增经济效益和社会效益角度简述项目建设的依据和理由。</w:t>
      </w:r>
    </w:p>
    <w:p>
      <w:pPr>
        <w:adjustRightInd/>
        <w:spacing w:line="420" w:lineRule="exact"/>
        <w:ind w:firstLine="560"/>
        <w:textAlignment w:val="bottom"/>
        <w:outlineLvl w:val="0"/>
        <w:rPr>
          <w:rFonts w:ascii="黑体" w:hAnsi="黑体" w:eastAsia="黑体" w:cs="黑体"/>
          <w:sz w:val="28"/>
          <w:szCs w:val="28"/>
        </w:rPr>
      </w:pPr>
      <w:r>
        <w:rPr>
          <w:rFonts w:hint="eastAsia" w:ascii="黑体" w:hAnsi="黑体" w:eastAsia="黑体" w:cs="黑体"/>
          <w:sz w:val="28"/>
          <w:szCs w:val="28"/>
        </w:rPr>
        <w:t>三、项目选址</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（一）选址要求</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从用地、交通、安全、场区布置、保护环境和生态等方面概述项目建设对选址的原则性要求。选址地点与位置应符合城镇发展规划，满足工程建设和生产工艺要求，并与周边环境相适应。</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（二）选址现状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说明项目选址的现状情况，分地点建设的应分别说明。</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1.地点与位置</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说明项目选址地点的具体位置，并提供地理位置图。</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（1）建设地点在城镇的，应说明所在地街道门牌号。</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（2）建设地点在乡村的，应说明所在乡镇或村队及具体地块位置。规模化的种植业生产项目，应说明所在农田的具体位置。</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2.土地性质及规划</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（1）说明建设范围、占地面积及周边情况。</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（2）说明场址所在地土地权属和用地解决方案，按照自有土地、已征（租）地、拟征（租）地等情况分别详细说明，并提供相关证明文件作为附件。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（3）分别说明土地利用规划、城乡建设规划对该地块的具体要求，并提供当地土地管理部门、规划管理部门的审查意见作为附件。</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3.土地利用</w:t>
      </w:r>
    </w:p>
    <w:p>
      <w:pPr>
        <w:adjustRightInd/>
        <w:spacing w:line="420" w:lineRule="exact"/>
        <w:ind w:firstLine="560"/>
        <w:textAlignment w:val="bottom"/>
        <w:rPr>
          <w:rFonts w:ascii="仿宋_GB2312" w:hAnsi="仿宋_GB2312" w:cs="仿宋_GB2312"/>
          <w:spacing w:val="-4"/>
          <w:sz w:val="28"/>
          <w:szCs w:val="28"/>
        </w:rPr>
      </w:pPr>
      <w:r>
        <w:rPr>
          <w:rFonts w:hint="eastAsia" w:ascii="仿宋_GB2312" w:hAnsi="仿宋_GB2312" w:cs="仿宋_GB2312"/>
          <w:sz w:val="28"/>
          <w:szCs w:val="28"/>
        </w:rPr>
        <w:t>（</w:t>
      </w:r>
      <w:r>
        <w:rPr>
          <w:rFonts w:hint="eastAsia" w:ascii="仿宋_GB2312" w:hAnsi="仿宋_GB2312" w:cs="仿宋_GB2312"/>
          <w:spacing w:val="-4"/>
          <w:sz w:val="28"/>
          <w:szCs w:val="28"/>
        </w:rPr>
        <w:t>1）说明选址地块现使用状况，包括地表（下）建（构）筑物、农业田间工程及设施、农作物种植及其他开发利用等情况。</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（2）改扩建项目选址应详细说明场地现有建（构）筑物、各项设施等的基本情况。</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（3）新增用地的项目应详细说明项目用地情况，并提出节约用地措施。对占用耕地的设施农业用地建设项目，应说明耕地占用与补充落实的情况。</w:t>
      </w:r>
    </w:p>
    <w:p>
      <w:pPr>
        <w:adjustRightInd/>
        <w:spacing w:line="420" w:lineRule="exact"/>
        <w:ind w:firstLine="560"/>
        <w:textAlignment w:val="bottom"/>
        <w:outlineLvl w:val="0"/>
        <w:rPr>
          <w:rFonts w:ascii="黑体" w:hAnsi="黑体" w:eastAsia="黑体" w:cs="黑体"/>
          <w:sz w:val="28"/>
          <w:szCs w:val="28"/>
        </w:rPr>
      </w:pPr>
      <w:r>
        <w:rPr>
          <w:rFonts w:hint="eastAsia" w:ascii="黑体" w:hAnsi="黑体" w:eastAsia="黑体" w:cs="黑体"/>
          <w:sz w:val="28"/>
          <w:szCs w:val="28"/>
        </w:rPr>
        <w:t>四、技术方案</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（一）选择原则和要求</w:t>
      </w:r>
    </w:p>
    <w:p>
      <w:pPr>
        <w:adjustRightInd/>
        <w:spacing w:line="420" w:lineRule="exact"/>
        <w:ind w:firstLine="544"/>
        <w:textAlignment w:val="bottom"/>
        <w:rPr>
          <w:rFonts w:ascii="仿宋_GB2312" w:hAnsi="仿宋_GB2312" w:cs="仿宋_GB2312"/>
          <w:spacing w:val="-4"/>
          <w:sz w:val="28"/>
          <w:szCs w:val="28"/>
        </w:rPr>
      </w:pPr>
      <w:r>
        <w:rPr>
          <w:rFonts w:hint="eastAsia" w:ascii="仿宋_GB2312" w:hAnsi="仿宋_GB2312" w:cs="仿宋_GB2312"/>
          <w:spacing w:val="-4"/>
          <w:sz w:val="28"/>
          <w:szCs w:val="28"/>
        </w:rPr>
        <w:t>1.技术方案应满足成熟、适用、可靠和经济合理的要求。</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2.包含多个单项工程的项目，应分别说明各单项工程的技术方案。</w:t>
      </w:r>
    </w:p>
    <w:p>
      <w:pPr>
        <w:adjustRightInd/>
        <w:spacing w:line="420" w:lineRule="exact"/>
        <w:ind w:firstLine="560"/>
        <w:textAlignment w:val="bottom"/>
        <w:outlineLvl w:val="1"/>
        <w:rPr>
          <w:rFonts w:ascii="楷体_GB2312" w:hAnsi="楷体_GB2312" w:eastAsia="楷体_GB2312" w:cs="楷体_GB2312"/>
          <w:sz w:val="28"/>
          <w:szCs w:val="28"/>
        </w:rPr>
      </w:pPr>
      <w:bookmarkStart w:id="174" w:name="_Toc30259209"/>
      <w:r>
        <w:rPr>
          <w:rFonts w:hint="eastAsia" w:ascii="楷体_GB2312" w:hAnsi="楷体_GB2312" w:eastAsia="楷体_GB2312" w:cs="楷体_GB2312"/>
          <w:sz w:val="28"/>
          <w:szCs w:val="28"/>
        </w:rPr>
        <w:t>（二）生产方法</w:t>
      </w:r>
      <w:bookmarkEnd w:id="174"/>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1.生产方法包括品种选育、栽培种植、养殖、加工、储运、检验检测、试验与研究等方法。</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2.说明生产方法的优缺点及发展趋势，分析其与原材料供应的适应性、技术来源的可得性，是否符合节能和清洁生产的要求。</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常规生产方法可简化叙述。</w:t>
      </w:r>
    </w:p>
    <w:p>
      <w:pPr>
        <w:adjustRightInd/>
        <w:spacing w:line="420" w:lineRule="exact"/>
        <w:ind w:firstLine="560"/>
        <w:textAlignment w:val="bottom"/>
        <w:outlineLvl w:val="1"/>
        <w:rPr>
          <w:rFonts w:ascii="楷体_GB2312" w:hAnsi="楷体_GB2312" w:eastAsia="楷体_GB2312" w:cs="楷体_GB2312"/>
          <w:sz w:val="28"/>
          <w:szCs w:val="28"/>
        </w:rPr>
      </w:pPr>
      <w:bookmarkStart w:id="175" w:name="_Toc30259210"/>
      <w:r>
        <w:rPr>
          <w:rFonts w:hint="eastAsia" w:ascii="楷体_GB2312" w:hAnsi="楷体_GB2312" w:eastAsia="楷体_GB2312" w:cs="楷体_GB2312"/>
          <w:sz w:val="28"/>
          <w:szCs w:val="28"/>
        </w:rPr>
        <w:t>（三）工艺流程</w:t>
      </w:r>
      <w:bookmarkEnd w:id="175"/>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有多个关联的单项工程、工艺复杂的项目需编制总体生产工艺。</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（四）建设方案</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1.设备方案</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包括科研、加工、灌溉、饲养等生产设备、辅助设备、管理设备等，结合技术流程和规模，说明设备的类型、规格型号、数量、先进性等。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2.建筑方案</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（1）主体工程</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包括项目所涉及到的交易设施、加工车间、田间工程、各类圈舍等生产性建筑（构筑物）的面积（数量）、结构类型等。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改建、扩建、迁建项目应说明现有建筑（构筑物）情况及与项目衔接或可能的利用情况。</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（2）辅助及其它配套工程</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包括管理用房、生活福利用房等建筑物（构筑物）面积（数量）、结构类型等；水、电、气、道路、绿化等工程。</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改建、扩建、迁建项目应说明现有辅助工程情况及与项目衔接或可能的利用情况。</w:t>
      </w:r>
    </w:p>
    <w:p>
      <w:pPr>
        <w:adjustRightInd/>
        <w:spacing w:line="420" w:lineRule="exact"/>
        <w:ind w:firstLine="560"/>
        <w:textAlignment w:val="bottom"/>
        <w:outlineLvl w:val="0"/>
        <w:rPr>
          <w:rFonts w:ascii="黑体" w:hAnsi="黑体" w:eastAsia="黑体" w:cs="黑体"/>
          <w:sz w:val="28"/>
          <w:szCs w:val="28"/>
        </w:rPr>
      </w:pPr>
      <w:r>
        <w:rPr>
          <w:rFonts w:hint="eastAsia" w:ascii="黑体" w:hAnsi="黑体" w:eastAsia="黑体" w:cs="黑体"/>
          <w:sz w:val="28"/>
          <w:szCs w:val="28"/>
        </w:rPr>
        <w:t>五、环境保护</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（一）编制依据</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有关环境保护的法律、法规、标准及规范等。</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（二）环境现状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1.场址及周边所在地的土壤、空气、水、噪声、生态及社会环境现状。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2.场址所在地的污染物排放标准。</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（三）环境影响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分析拟建项目在工程建设和投人运营过程中对环境可能产生的破坏因素以及对环境的影响程度，包括废气、废水、固体废弃物、噪声、粉尘和其他废弃物的排放数量，水土流失情况，对地形、地貌、植被及整个流域和区域环境及生态系统的综合影响等。</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1.项目建设对环境的影响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（1）对地形、地貌等自然环境的影响。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（2）对森林、草地植被的影响。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（3）对大气、地表水、地下水、土壤的影响。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（4）对社会环境、文物古迹、风景名胜区、水源保护区的影响。</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2.项目产生的废弃物对环境的影响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（1）分析说明项目建成后运行过程中产生的污染物情况。应说明污染物名称、产生点、产生量及排放量、排放方式，特殊废弃物需说明组成、特性及排放特征等。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（2）分析污染物发生的位置、特性，计算强度值及其对周围环境的危害程度等。</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（四）污染物防治</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1.废气、粉(烟)尘的防治</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（1）综合治理措施(包括生产工艺改进、生产设备更新、改进管理等)及末端处理技术、工艺说明。</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（2）治理后预期达到的效果与国家或当地允许排放标准的对比以及区域大气环境质量变化情况。</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2.废水处理</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（1）末端处理技术及工艺说明。</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（2）废水经处理后的相关水质指标。</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（3）废水处理后的利用。</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3.噪声控制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（1）说明噪声控制的主要措施，包括工艺、建筑、公用工程设计采用的降低噪声措施以及总平面设计结合功能分区的降噪措施。</w:t>
      </w:r>
    </w:p>
    <w:p>
      <w:pPr>
        <w:adjustRightInd/>
        <w:spacing w:line="420" w:lineRule="exact"/>
        <w:ind w:firstLine="544"/>
        <w:textAlignment w:val="bottom"/>
        <w:rPr>
          <w:rFonts w:ascii="仿宋_GB2312" w:hAnsi="仿宋_GB2312" w:cs="仿宋_GB2312"/>
          <w:spacing w:val="-4"/>
          <w:sz w:val="28"/>
          <w:szCs w:val="28"/>
        </w:rPr>
      </w:pPr>
      <w:r>
        <w:rPr>
          <w:rFonts w:hint="eastAsia" w:ascii="仿宋_GB2312" w:hAnsi="仿宋_GB2312" w:cs="仿宋_GB2312"/>
          <w:spacing w:val="-4"/>
          <w:sz w:val="28"/>
          <w:szCs w:val="28"/>
        </w:rPr>
        <w:t>（2）说明采取控制措施后噪声是否符合有关标准的要求。</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4.固体废弃物的综合利用及处置</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固体废弃物的种类、无害化处置方法、二次污染的防范措施。</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5.农业面源污染的控制与防治</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减少面源污染的技术手段和工程措施，包括畜禽死尸等废弃物的无害化处置方法和畜禽粪污的综合循环利用，推广应用种、养业清洁生产模式、乡村清洁工程模式等。</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6.其他污染的控制及防治</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如存在其他污染问题，则应根据生产过程的特点，说明污染来源、污染程度、污染的治理或防范措施，说明治理或采取的防范措施能否达到有关标准的要求。</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7.绿化</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从大气、粉尘及噪声污染等保护环境角度对项目场区绿化的说明。</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8.预期效果分析</w:t>
      </w:r>
    </w:p>
    <w:p>
      <w:pPr>
        <w:adjustRightInd/>
        <w:spacing w:line="420" w:lineRule="exact"/>
        <w:ind w:firstLine="544"/>
        <w:textAlignment w:val="bottom"/>
        <w:rPr>
          <w:rFonts w:ascii="仿宋_GB2312" w:hAnsi="仿宋_GB2312" w:cs="仿宋_GB2312"/>
          <w:spacing w:val="-4"/>
          <w:sz w:val="28"/>
          <w:szCs w:val="28"/>
        </w:rPr>
      </w:pPr>
      <w:r>
        <w:rPr>
          <w:rFonts w:hint="eastAsia" w:ascii="仿宋_GB2312" w:hAnsi="仿宋_GB2312" w:cs="仿宋_GB2312"/>
          <w:spacing w:val="-4"/>
          <w:sz w:val="28"/>
          <w:szCs w:val="28"/>
        </w:rPr>
        <w:t>论述经采取防治环境污染的主要措施后，污染物的排放是否符合环境保护部门对建设项目环境保护规定的有关要求。</w:t>
      </w:r>
    </w:p>
    <w:p>
      <w:pPr>
        <w:adjustRightInd/>
        <w:spacing w:line="420" w:lineRule="exact"/>
        <w:ind w:firstLine="560"/>
        <w:textAlignment w:val="bottom"/>
        <w:outlineLvl w:val="0"/>
        <w:rPr>
          <w:rFonts w:ascii="黑体" w:hAnsi="黑体" w:eastAsia="黑体" w:cs="黑体"/>
          <w:sz w:val="28"/>
          <w:szCs w:val="28"/>
        </w:rPr>
      </w:pPr>
      <w:r>
        <w:rPr>
          <w:rFonts w:hint="eastAsia" w:ascii="黑体" w:hAnsi="黑体" w:eastAsia="黑体" w:cs="黑体"/>
          <w:sz w:val="28"/>
          <w:szCs w:val="28"/>
        </w:rPr>
        <w:t>六、投资估算和融资方案</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（一）投资估算</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1.投资估算编制说明</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（1）编制范围</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总投资包括工程建设费、工程建设其他费用、预备费及铺底流动资金。</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（2）编制依据</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 1 \* GB3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①</w:t>
      </w:r>
      <w:r>
        <w:rPr>
          <w:rFonts w:hint="eastAsia" w:ascii="仿宋_GB2312" w:hAnsi="仿宋_GB2312" w:cs="仿宋_GB2312"/>
          <w:sz w:val="28"/>
          <w:szCs w:val="28"/>
        </w:rPr>
        <w:fldChar w:fldCharType="end"/>
      </w:r>
      <w:r>
        <w:rPr>
          <w:rFonts w:hint="eastAsia" w:ascii="仿宋_GB2312" w:hAnsi="仿宋_GB2312" w:cs="仿宋_GB2312"/>
          <w:sz w:val="28"/>
          <w:szCs w:val="28"/>
        </w:rPr>
        <w:t>《农业建设项目投资估算内容和方法》（NY/ T 1716-2009）</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 2 \* GB3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②</w:t>
      </w:r>
      <w:r>
        <w:rPr>
          <w:rFonts w:hint="eastAsia" w:ascii="仿宋_GB2312" w:hAnsi="仿宋_GB2312" w:cs="仿宋_GB2312"/>
          <w:sz w:val="28"/>
          <w:szCs w:val="28"/>
        </w:rPr>
        <w:fldChar w:fldCharType="end"/>
      </w:r>
      <w:r>
        <w:rPr>
          <w:rFonts w:hint="eastAsia" w:ascii="仿宋_GB2312" w:hAnsi="仿宋_GB2312" w:cs="仿宋_GB2312"/>
          <w:sz w:val="28"/>
          <w:szCs w:val="28"/>
        </w:rPr>
        <w:t>农机具及仪器设备费按国内生产厂家发布价及市场价格，适当调整进行估算；</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 3 \* GB3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③</w:t>
      </w:r>
      <w:r>
        <w:rPr>
          <w:rFonts w:hint="eastAsia" w:ascii="仿宋_GB2312" w:hAnsi="仿宋_GB2312" w:cs="仿宋_GB2312"/>
          <w:sz w:val="28"/>
          <w:szCs w:val="28"/>
        </w:rPr>
        <w:fldChar w:fldCharType="end"/>
      </w:r>
      <w:r>
        <w:rPr>
          <w:rFonts w:hint="eastAsia" w:ascii="仿宋_GB2312" w:hAnsi="仿宋_GB2312" w:cs="仿宋_GB2312"/>
          <w:sz w:val="28"/>
          <w:szCs w:val="28"/>
        </w:rPr>
        <w:t>工程建设其它费用按国家及广东省有关规定估算；</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 4 \* GB3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④</w:t>
      </w:r>
      <w:r>
        <w:rPr>
          <w:rFonts w:hint="eastAsia" w:ascii="仿宋_GB2312" w:hAnsi="仿宋_GB2312" w:cs="仿宋_GB2312"/>
          <w:sz w:val="28"/>
          <w:szCs w:val="28"/>
        </w:rPr>
        <w:fldChar w:fldCharType="end"/>
      </w:r>
      <w:r>
        <w:rPr>
          <w:rFonts w:hint="eastAsia" w:ascii="仿宋_GB2312" w:hAnsi="仿宋_GB2312" w:cs="仿宋_GB2312"/>
          <w:sz w:val="28"/>
          <w:szCs w:val="28"/>
        </w:rPr>
        <w:t>预备费只计算基本预备费，按土建及田间工程费和设备费的5%估算，不计涨价预备费。</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2.投资估算</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工程总投资包含工程建设费（田间工程费、建筑工程费、设备购置安装费）、工程建设其他费（可研报告编制费、建设单位管理费、工程设计费、工程监理费、工程招投标费等）、预备费、铺地流动资金及建设期利息等。</w:t>
      </w:r>
    </w:p>
    <w:p>
      <w:pPr>
        <w:adjustRightInd/>
        <w:spacing w:line="420" w:lineRule="exact"/>
        <w:ind w:firstLine="0" w:firstLineChars="0"/>
        <w:jc w:val="center"/>
        <w:textAlignment w:val="bottom"/>
        <w:outlineLvl w:val="3"/>
        <w:rPr>
          <w:rFonts w:ascii="黑体" w:hAnsi="黑体" w:eastAsia="黑体" w:cs="黑体"/>
          <w:kern w:val="0"/>
          <w:sz w:val="28"/>
          <w:szCs w:val="28"/>
        </w:rPr>
      </w:pPr>
      <w:r>
        <w:rPr>
          <w:rFonts w:hint="eastAsia" w:ascii="黑体" w:hAnsi="黑体" w:eastAsia="黑体" w:cs="黑体"/>
          <w:sz w:val="28"/>
          <w:szCs w:val="28"/>
        </w:rPr>
        <w:t xml:space="preserve">表1       </w:t>
      </w:r>
      <w:r>
        <w:rPr>
          <w:rFonts w:hint="eastAsia" w:ascii="黑体" w:hAnsi="黑体" w:eastAsia="黑体" w:cs="黑体"/>
          <w:kern w:val="0"/>
          <w:sz w:val="28"/>
          <w:szCs w:val="28"/>
          <w:u w:val="single"/>
          <w:lang w:bidi="ar"/>
        </w:rPr>
        <w:t xml:space="preserve"> xx项目  </w:t>
      </w:r>
      <w:r>
        <w:rPr>
          <w:rFonts w:hint="eastAsia" w:ascii="黑体" w:hAnsi="黑体" w:eastAsia="黑体" w:cs="黑体"/>
          <w:kern w:val="0"/>
          <w:sz w:val="28"/>
          <w:szCs w:val="28"/>
        </w:rPr>
        <w:t>总投资估算总表</w:t>
      </w:r>
    </w:p>
    <w:tbl>
      <w:tblPr>
        <w:tblStyle w:val="15"/>
        <w:tblW w:w="8869" w:type="dxa"/>
        <w:jc w:val="center"/>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693"/>
        <w:gridCol w:w="2177"/>
        <w:gridCol w:w="856"/>
        <w:gridCol w:w="723"/>
        <w:gridCol w:w="1511"/>
        <w:gridCol w:w="1068"/>
        <w:gridCol w:w="915"/>
        <w:gridCol w:w="926"/>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tblHeader/>
          <w:jc w:val="center"/>
        </w:trPr>
        <w:tc>
          <w:tcPr>
            <w:tcW w:w="693" w:type="dxa"/>
            <w:vMerge w:val="restart"/>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黑体" w:hAnsi="黑体" w:eastAsia="黑体" w:cs="黑体"/>
                <w:sz w:val="22"/>
                <w:szCs w:val="22"/>
              </w:rPr>
            </w:pPr>
            <w:r>
              <w:rPr>
                <w:rFonts w:hint="eastAsia" w:ascii="黑体" w:hAnsi="黑体" w:eastAsia="黑体" w:cs="黑体"/>
                <w:kern w:val="0"/>
                <w:sz w:val="22"/>
                <w:szCs w:val="22"/>
                <w:lang w:bidi="ar"/>
              </w:rPr>
              <w:t>序号</w:t>
            </w:r>
          </w:p>
        </w:tc>
        <w:tc>
          <w:tcPr>
            <w:tcW w:w="2177" w:type="dxa"/>
            <w:vMerge w:val="restart"/>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黑体" w:hAnsi="黑体" w:eastAsia="黑体" w:cs="黑体"/>
                <w:sz w:val="22"/>
                <w:szCs w:val="22"/>
              </w:rPr>
            </w:pPr>
            <w:r>
              <w:rPr>
                <w:rFonts w:hint="eastAsia" w:ascii="黑体" w:hAnsi="黑体" w:eastAsia="黑体" w:cs="黑体"/>
                <w:kern w:val="0"/>
                <w:sz w:val="22"/>
                <w:szCs w:val="22"/>
                <w:lang w:bidi="ar"/>
              </w:rPr>
              <w:t>工程和费用名称</w:t>
            </w:r>
          </w:p>
        </w:tc>
        <w:tc>
          <w:tcPr>
            <w:tcW w:w="3090" w:type="dxa"/>
            <w:gridSpan w:val="3"/>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黑体" w:hAnsi="黑体" w:eastAsia="黑体" w:cs="黑体"/>
                <w:sz w:val="22"/>
                <w:szCs w:val="22"/>
              </w:rPr>
            </w:pPr>
            <w:r>
              <w:rPr>
                <w:rFonts w:hint="eastAsia" w:ascii="黑体" w:hAnsi="黑体" w:eastAsia="黑体" w:cs="黑体"/>
                <w:kern w:val="0"/>
                <w:sz w:val="22"/>
                <w:szCs w:val="22"/>
                <w:lang w:bidi="ar"/>
              </w:rPr>
              <w:t>技术经济指标</w:t>
            </w:r>
          </w:p>
        </w:tc>
        <w:tc>
          <w:tcPr>
            <w:tcW w:w="1068" w:type="dxa"/>
            <w:vMerge w:val="restart"/>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黑体" w:hAnsi="黑体" w:eastAsia="黑体" w:cs="黑体"/>
                <w:kern w:val="0"/>
                <w:sz w:val="22"/>
                <w:szCs w:val="22"/>
                <w:lang w:bidi="ar"/>
              </w:rPr>
            </w:pPr>
            <w:r>
              <w:rPr>
                <w:rFonts w:hint="eastAsia" w:ascii="黑体" w:hAnsi="黑体" w:eastAsia="黑体" w:cs="黑体"/>
                <w:kern w:val="0"/>
                <w:sz w:val="22"/>
                <w:szCs w:val="22"/>
                <w:lang w:bidi="ar"/>
              </w:rPr>
              <w:t>估算价值</w:t>
            </w:r>
          </w:p>
          <w:p>
            <w:pPr>
              <w:spacing w:line="240" w:lineRule="auto"/>
              <w:ind w:firstLine="0" w:firstLineChars="0"/>
              <w:jc w:val="center"/>
              <w:textAlignment w:val="bottom"/>
              <w:rPr>
                <w:rFonts w:ascii="黑体" w:hAnsi="黑体" w:eastAsia="黑体" w:cs="黑体"/>
                <w:sz w:val="22"/>
                <w:szCs w:val="22"/>
              </w:rPr>
            </w:pPr>
            <w:r>
              <w:rPr>
                <w:rFonts w:hint="eastAsia" w:ascii="黑体" w:hAnsi="黑体" w:eastAsia="黑体" w:cs="黑体"/>
                <w:kern w:val="0"/>
                <w:sz w:val="22"/>
                <w:szCs w:val="22"/>
                <w:lang w:bidi="ar"/>
              </w:rPr>
              <w:t>（万元）</w:t>
            </w:r>
          </w:p>
        </w:tc>
        <w:tc>
          <w:tcPr>
            <w:tcW w:w="915" w:type="dxa"/>
            <w:vMerge w:val="restart"/>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黑体" w:hAnsi="黑体" w:eastAsia="黑体" w:cs="黑体"/>
                <w:sz w:val="22"/>
                <w:szCs w:val="22"/>
              </w:rPr>
            </w:pPr>
            <w:r>
              <w:rPr>
                <w:rFonts w:hint="eastAsia" w:ascii="黑体" w:hAnsi="黑体" w:eastAsia="黑体" w:cs="黑体"/>
                <w:kern w:val="0"/>
                <w:sz w:val="22"/>
                <w:szCs w:val="22"/>
                <w:lang w:bidi="ar"/>
              </w:rPr>
              <w:t>占总投资比例（%）</w:t>
            </w:r>
          </w:p>
        </w:tc>
        <w:tc>
          <w:tcPr>
            <w:tcW w:w="926" w:type="dxa"/>
            <w:vMerge w:val="restart"/>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黑体" w:hAnsi="黑体" w:eastAsia="黑体" w:cs="黑体"/>
                <w:sz w:val="22"/>
                <w:szCs w:val="22"/>
              </w:rPr>
            </w:pPr>
            <w:r>
              <w:rPr>
                <w:rFonts w:hint="eastAsia" w:ascii="黑体" w:hAnsi="黑体" w:eastAsia="黑体" w:cs="黑体"/>
                <w:kern w:val="0"/>
                <w:sz w:val="22"/>
                <w:szCs w:val="22"/>
                <w:lang w:bidi="ar"/>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tblHeader/>
          <w:jc w:val="center"/>
        </w:trPr>
        <w:tc>
          <w:tcPr>
            <w:tcW w:w="693" w:type="dxa"/>
            <w:vMerge w:val="continue"/>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2177" w:type="dxa"/>
            <w:vMerge w:val="continue"/>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黑体" w:hAnsi="黑体" w:eastAsia="黑体" w:cs="黑体"/>
                <w:kern w:val="0"/>
                <w:sz w:val="22"/>
                <w:szCs w:val="22"/>
                <w:lang w:bidi="ar"/>
              </w:rPr>
            </w:pPr>
            <w:r>
              <w:rPr>
                <w:rFonts w:hint="eastAsia" w:ascii="黑体" w:hAnsi="黑体" w:eastAsia="黑体" w:cs="黑体"/>
                <w:kern w:val="0"/>
                <w:sz w:val="22"/>
                <w:szCs w:val="22"/>
                <w:lang w:bidi="ar"/>
              </w:rPr>
              <w:t>单位</w:t>
            </w: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黑体" w:hAnsi="黑体" w:eastAsia="黑体" w:cs="黑体"/>
                <w:kern w:val="0"/>
                <w:sz w:val="22"/>
                <w:szCs w:val="22"/>
                <w:lang w:bidi="ar"/>
              </w:rPr>
            </w:pPr>
            <w:r>
              <w:rPr>
                <w:rFonts w:hint="eastAsia" w:ascii="黑体" w:hAnsi="黑体" w:eastAsia="黑体" w:cs="黑体"/>
                <w:kern w:val="0"/>
                <w:sz w:val="22"/>
                <w:szCs w:val="22"/>
                <w:lang w:bidi="ar"/>
              </w:rPr>
              <w:t>数量</w:t>
            </w: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黑体" w:hAnsi="黑体" w:eastAsia="黑体" w:cs="黑体"/>
                <w:kern w:val="0"/>
                <w:sz w:val="22"/>
                <w:szCs w:val="22"/>
                <w:lang w:bidi="ar"/>
              </w:rPr>
            </w:pPr>
            <w:r>
              <w:rPr>
                <w:rFonts w:hint="eastAsia" w:ascii="黑体" w:hAnsi="黑体" w:eastAsia="黑体" w:cs="黑体"/>
                <w:kern w:val="0"/>
                <w:sz w:val="22"/>
                <w:szCs w:val="22"/>
                <w:lang w:bidi="ar"/>
              </w:rPr>
              <w:t>单位价值</w:t>
            </w:r>
          </w:p>
          <w:p>
            <w:pPr>
              <w:spacing w:line="240" w:lineRule="auto"/>
              <w:ind w:firstLine="0" w:firstLineChars="0"/>
              <w:jc w:val="center"/>
              <w:textAlignment w:val="bottom"/>
              <w:rPr>
                <w:rFonts w:ascii="黑体" w:hAnsi="黑体" w:eastAsia="黑体" w:cs="黑体"/>
                <w:kern w:val="0"/>
                <w:sz w:val="22"/>
                <w:szCs w:val="22"/>
                <w:lang w:bidi="ar"/>
              </w:rPr>
            </w:pPr>
            <w:r>
              <w:rPr>
                <w:rFonts w:hint="eastAsia" w:ascii="黑体" w:hAnsi="黑体" w:eastAsia="黑体" w:cs="黑体"/>
                <w:kern w:val="0"/>
                <w:sz w:val="22"/>
                <w:szCs w:val="22"/>
                <w:lang w:bidi="ar"/>
              </w:rPr>
              <w:t>（万元）</w:t>
            </w:r>
          </w:p>
        </w:tc>
        <w:tc>
          <w:tcPr>
            <w:tcW w:w="1068" w:type="dxa"/>
            <w:vMerge w:val="continue"/>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vMerge w:val="continue"/>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vMerge w:val="continue"/>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一、</w:t>
            </w: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工程建设费</w:t>
            </w: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sz w:val="22"/>
                <w:szCs w:val="22"/>
              </w:rPr>
              <w:t>1</w:t>
            </w: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sz w:val="22"/>
                <w:szCs w:val="22"/>
              </w:rPr>
              <w:t>2</w:t>
            </w: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sz w:val="22"/>
                <w:szCs w:val="22"/>
              </w:rPr>
              <w:t>3</w:t>
            </w: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90"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sz w:val="22"/>
                <w:szCs w:val="22"/>
              </w:rPr>
              <w:t>......</w:t>
            </w: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kern w:val="0"/>
                <w:sz w:val="22"/>
                <w:szCs w:val="22"/>
                <w:lang w:bidi="ar"/>
              </w:rPr>
            </w:pP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kern w:val="0"/>
                <w:sz w:val="22"/>
                <w:szCs w:val="22"/>
                <w:lang w:bidi="ar"/>
              </w:rPr>
            </w:pP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二、</w:t>
            </w: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工程建设其他费</w:t>
            </w: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w:t>
            </w: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1</w:t>
            </w: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建设管理费</w:t>
            </w: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w:t>
            </w: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2</w:t>
            </w: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工程建设监理费</w:t>
            </w: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w:t>
            </w: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3</w:t>
            </w: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勘察设计费</w:t>
            </w: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w:t>
            </w: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w:t>
            </w: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n</w:t>
            </w: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w:t>
            </w: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三、</w:t>
            </w: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预备费</w:t>
            </w: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w:t>
            </w: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1</w:t>
            </w: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基本预备费</w:t>
            </w: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w:t>
            </w: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2</w:t>
            </w: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涨价预备费</w:t>
            </w: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w:t>
            </w: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kern w:val="0"/>
                <w:sz w:val="22"/>
                <w:szCs w:val="22"/>
                <w:lang w:bidi="ar"/>
              </w:rPr>
            </w:pPr>
            <w:r>
              <w:rPr>
                <w:rFonts w:hint="eastAsia" w:ascii="仿宋_GB2312" w:hAnsi="仿宋_GB2312" w:cs="仿宋_GB2312"/>
                <w:kern w:val="0"/>
                <w:sz w:val="22"/>
                <w:szCs w:val="22"/>
                <w:lang w:bidi="ar"/>
              </w:rPr>
              <w:t>四、</w:t>
            </w: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kern w:val="0"/>
                <w:sz w:val="22"/>
                <w:szCs w:val="22"/>
                <w:lang w:bidi="ar"/>
              </w:rPr>
            </w:pPr>
            <w:r>
              <w:rPr>
                <w:rFonts w:hint="eastAsia" w:ascii="仿宋_GB2312" w:hAnsi="仿宋_GB2312" w:cs="仿宋_GB2312"/>
                <w:kern w:val="0"/>
                <w:sz w:val="22"/>
                <w:szCs w:val="22"/>
                <w:lang w:bidi="ar"/>
              </w:rPr>
              <w:t>铺底流动资金</w:t>
            </w: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kern w:val="0"/>
                <w:sz w:val="22"/>
                <w:szCs w:val="22"/>
                <w:lang w:bidi="ar"/>
              </w:rPr>
            </w:pP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kern w:val="0"/>
                <w:sz w:val="22"/>
                <w:szCs w:val="22"/>
                <w:lang w:bidi="ar"/>
              </w:rPr>
            </w:pPr>
            <w:r>
              <w:rPr>
                <w:rFonts w:hint="eastAsia" w:ascii="仿宋_GB2312" w:hAnsi="仿宋_GB2312" w:cs="仿宋_GB2312"/>
                <w:kern w:val="0"/>
                <w:sz w:val="22"/>
                <w:szCs w:val="22"/>
                <w:lang w:bidi="ar"/>
              </w:rPr>
              <w:t>五、</w:t>
            </w: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kern w:val="0"/>
                <w:sz w:val="22"/>
                <w:szCs w:val="22"/>
                <w:lang w:bidi="ar"/>
              </w:rPr>
            </w:pPr>
            <w:r>
              <w:rPr>
                <w:rFonts w:hint="eastAsia" w:ascii="仿宋_GB2312" w:hAnsi="仿宋_GB2312" w:cs="仿宋_GB2312"/>
                <w:kern w:val="0"/>
                <w:sz w:val="22"/>
                <w:szCs w:val="22"/>
                <w:lang w:bidi="ar"/>
              </w:rPr>
              <w:t>建设期利息</w:t>
            </w: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kern w:val="0"/>
                <w:sz w:val="22"/>
                <w:szCs w:val="22"/>
                <w:lang w:bidi="ar"/>
              </w:rPr>
            </w:pP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六、</w:t>
            </w: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总估算</w:t>
            </w: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bl>
    <w:p>
      <w:pPr>
        <w:adjustRightInd/>
        <w:spacing w:line="420" w:lineRule="exact"/>
        <w:ind w:firstLine="560"/>
        <w:jc w:val="left"/>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（二）融资方案</w:t>
      </w:r>
    </w:p>
    <w:p>
      <w:pPr>
        <w:adjustRightInd/>
        <w:spacing w:line="420" w:lineRule="exact"/>
        <w:ind w:firstLine="562"/>
        <w:textAlignment w:val="bottom"/>
        <w:outlineLvl w:val="2"/>
        <w:rPr>
          <w:rFonts w:ascii="仿宋_GB2312" w:hAnsi="仿宋_GB2312" w:cs="仿宋_GB2312"/>
          <w:b/>
          <w:sz w:val="28"/>
          <w:szCs w:val="28"/>
        </w:rPr>
      </w:pPr>
      <w:r>
        <w:rPr>
          <w:rFonts w:hint="eastAsia" w:ascii="仿宋_GB2312" w:hAnsi="仿宋_GB2312" w:cs="仿宋_GB2312"/>
          <w:b/>
          <w:sz w:val="28"/>
          <w:szCs w:val="28"/>
        </w:rPr>
        <w:t>1.资本金筹措</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说明项目资本金的出资人、出资方式、出资额度及认缴进度，计算占总投资的比例。项目资金一般包括中央财政资金、地方财政资金和单位自筹三部分。</w:t>
      </w:r>
    </w:p>
    <w:p>
      <w:pPr>
        <w:adjustRightInd/>
        <w:spacing w:line="420" w:lineRule="exact"/>
        <w:ind w:firstLine="562"/>
        <w:textAlignment w:val="bottom"/>
        <w:outlineLvl w:val="2"/>
        <w:rPr>
          <w:rFonts w:ascii="仿宋_GB2312" w:hAnsi="仿宋_GB2312" w:cs="仿宋_GB2312"/>
          <w:b/>
          <w:sz w:val="28"/>
          <w:szCs w:val="28"/>
        </w:rPr>
      </w:pPr>
      <w:r>
        <w:rPr>
          <w:rFonts w:hint="eastAsia" w:ascii="仿宋_GB2312" w:hAnsi="仿宋_GB2312" w:cs="仿宋_GB2312"/>
          <w:b/>
          <w:sz w:val="28"/>
          <w:szCs w:val="28"/>
        </w:rPr>
        <w:t>2.债务资金筹措</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说明项目债务资金的筹集渠道、筹集额度与成本、用途及占建设投资的比例等。</w:t>
      </w:r>
    </w:p>
    <w:p>
      <w:pPr>
        <w:adjustRightInd/>
        <w:spacing w:line="420" w:lineRule="exact"/>
        <w:ind w:firstLine="562"/>
        <w:textAlignment w:val="bottom"/>
        <w:outlineLvl w:val="2"/>
        <w:rPr>
          <w:rFonts w:ascii="仿宋_GB2312" w:hAnsi="仿宋_GB2312" w:cs="仿宋_GB2312"/>
          <w:b/>
          <w:sz w:val="28"/>
          <w:szCs w:val="28"/>
        </w:rPr>
      </w:pPr>
      <w:r>
        <w:rPr>
          <w:rFonts w:hint="eastAsia" w:ascii="仿宋_GB2312" w:hAnsi="仿宋_GB2312" w:cs="仿宋_GB2312"/>
          <w:b/>
          <w:sz w:val="28"/>
          <w:szCs w:val="28"/>
        </w:rPr>
        <w:t>3.融资方案分析</w:t>
      </w:r>
    </w:p>
    <w:p>
      <w:pPr>
        <w:adjustRightInd/>
        <w:spacing w:line="420" w:lineRule="exact"/>
        <w:ind w:firstLine="560"/>
        <w:textAlignment w:val="bottom"/>
        <w:rPr>
          <w:rFonts w:ascii="仿宋_GB2312" w:hAnsi="仿宋_GB2312" w:cs="仿宋_GB2312"/>
          <w:sz w:val="28"/>
          <w:szCs w:val="28"/>
        </w:rPr>
        <w:sectPr>
          <w:footerReference r:id="rId35" w:type="default"/>
          <w:pgSz w:w="11906" w:h="16838"/>
          <w:pgMar w:top="1871" w:right="1531" w:bottom="1871" w:left="1531" w:header="850" w:footer="1417" w:gutter="0"/>
          <w:cols w:space="0" w:num="1"/>
          <w:docGrid w:type="lines" w:linePitch="595" w:charSpace="0"/>
        </w:sectPr>
      </w:pPr>
      <w:r>
        <w:rPr>
          <w:rFonts w:hint="eastAsia" w:ascii="仿宋_GB2312" w:hAnsi="仿宋_GB2312" w:cs="仿宋_GB2312"/>
          <w:sz w:val="28"/>
          <w:szCs w:val="28"/>
        </w:rPr>
        <w:t>必要时对融资方案进行分析，包括资金结构、融资风险和融资成本等。</w:t>
      </w:r>
    </w:p>
    <w:p>
      <w:pPr>
        <w:adjustRightInd/>
        <w:spacing w:line="420" w:lineRule="exact"/>
        <w:ind w:firstLine="0" w:firstLineChars="0"/>
        <w:textAlignment w:val="bottom"/>
        <w:rPr>
          <w:rFonts w:ascii="黑体" w:hAnsi="黑体" w:eastAsia="黑体" w:cs="黑体"/>
          <w:sz w:val="28"/>
          <w:szCs w:val="28"/>
        </w:rPr>
      </w:pPr>
      <w:r>
        <w:rPr>
          <w:rFonts w:hint="eastAsia" w:ascii="黑体" w:hAnsi="黑体" w:eastAsia="黑体" w:cs="黑体"/>
          <w:sz w:val="28"/>
          <w:szCs w:val="28"/>
        </w:rPr>
        <w:t>附表</w:t>
      </w:r>
    </w:p>
    <w:p>
      <w:pPr>
        <w:ind w:firstLine="0" w:firstLineChars="0"/>
        <w:outlineLvl w:val="1"/>
        <w:rPr>
          <w:rFonts w:ascii="楷体" w:hAnsi="楷体" w:eastAsia="宋体" w:cs="楷体"/>
          <w:b/>
          <w:bCs/>
          <w:sz w:val="30"/>
          <w:szCs w:val="30"/>
        </w:rPr>
      </w:pPr>
    </w:p>
    <w:p>
      <w:pPr>
        <w:adjustRightInd/>
        <w:spacing w:line="240" w:lineRule="auto"/>
        <w:ind w:firstLine="0" w:firstLineChars="0"/>
        <w:jc w:val="center"/>
        <w:textAlignment w:val="bottom"/>
        <w:outlineLvl w:val="3"/>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中央预算内投资农业建设项目库储备项目汇总表</w:t>
      </w:r>
    </w:p>
    <w:p>
      <w:pPr>
        <w:adjustRightInd/>
        <w:spacing w:line="240" w:lineRule="auto"/>
        <w:ind w:firstLine="0" w:firstLineChars="0"/>
        <w:jc w:val="center"/>
        <w:textAlignment w:val="bottom"/>
        <w:outlineLvl w:val="3"/>
        <w:rPr>
          <w:rFonts w:ascii="方正小标宋简体" w:hAnsi="方正小标宋简体" w:eastAsia="方正小标宋简体" w:cs="方正小标宋简体"/>
          <w:b/>
          <w:sz w:val="36"/>
          <w:szCs w:val="36"/>
        </w:rPr>
      </w:pPr>
      <w:r>
        <w:rPr>
          <w:rFonts w:hint="eastAsia" w:ascii="方正小标宋简体" w:hAnsi="方正小标宋简体" w:eastAsia="方正小标宋简体" w:cs="方正小标宋简体"/>
          <w:bCs/>
          <w:sz w:val="36"/>
          <w:szCs w:val="36"/>
        </w:rPr>
        <w:t>（现代种业提升工程项</w:t>
      </w:r>
      <w:r>
        <w:rPr>
          <w:rFonts w:hint="eastAsia" w:ascii="方正小标宋简体" w:hAnsi="方正小标宋简体" w:eastAsia="方正小标宋简体" w:cs="方正小标宋简体"/>
          <w:b/>
          <w:sz w:val="36"/>
          <w:szCs w:val="36"/>
        </w:rPr>
        <w:t>目）</w:t>
      </w:r>
    </w:p>
    <w:p>
      <w:pPr>
        <w:adjustRightInd/>
        <w:spacing w:line="420" w:lineRule="exact"/>
        <w:ind w:firstLine="0" w:firstLineChars="0"/>
        <w:textAlignment w:val="bottom"/>
        <w:rPr>
          <w:rFonts w:ascii="黑体" w:hAnsi="黑体" w:eastAsia="黑体" w:cs="黑体"/>
          <w:sz w:val="28"/>
          <w:szCs w:val="28"/>
        </w:rPr>
      </w:pPr>
    </w:p>
    <w:tbl>
      <w:tblPr>
        <w:tblStyle w:val="15"/>
        <w:tblW w:w="13142" w:type="dxa"/>
        <w:jc w:val="center"/>
        <w:tblInd w:w="0" w:type="dxa"/>
        <w:tblLayout w:type="fixed"/>
        <w:tblCellMar>
          <w:top w:w="0" w:type="dxa"/>
          <w:left w:w="0" w:type="dxa"/>
          <w:bottom w:w="0" w:type="dxa"/>
          <w:right w:w="0" w:type="dxa"/>
        </w:tblCellMar>
      </w:tblPr>
      <w:tblGrid>
        <w:gridCol w:w="516"/>
        <w:gridCol w:w="987"/>
        <w:gridCol w:w="540"/>
        <w:gridCol w:w="502"/>
        <w:gridCol w:w="1451"/>
        <w:gridCol w:w="1401"/>
        <w:gridCol w:w="1083"/>
        <w:gridCol w:w="828"/>
        <w:gridCol w:w="1133"/>
        <w:gridCol w:w="573"/>
        <w:gridCol w:w="647"/>
        <w:gridCol w:w="573"/>
        <w:gridCol w:w="778"/>
        <w:gridCol w:w="810"/>
        <w:gridCol w:w="765"/>
        <w:gridCol w:w="555"/>
      </w:tblGrid>
      <w:tr>
        <w:tblPrEx>
          <w:tblLayout w:type="fixed"/>
          <w:tblCellMar>
            <w:top w:w="0" w:type="dxa"/>
            <w:left w:w="0" w:type="dxa"/>
            <w:bottom w:w="0" w:type="dxa"/>
            <w:right w:w="0" w:type="dxa"/>
          </w:tblCellMar>
        </w:tblPrEx>
        <w:trPr>
          <w:trHeight w:val="1429" w:hRule="atLeast"/>
          <w:jc w:val="center"/>
        </w:trPr>
        <w:tc>
          <w:tcPr>
            <w:tcW w:w="5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序号</w:t>
            </w:r>
          </w:p>
        </w:tc>
        <w:tc>
          <w:tcPr>
            <w:tcW w:w="9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申报单位</w:t>
            </w:r>
          </w:p>
        </w:tc>
        <w:tc>
          <w:tcPr>
            <w:tcW w:w="5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项目代码</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项目名称</w:t>
            </w:r>
          </w:p>
        </w:tc>
        <w:tc>
          <w:tcPr>
            <w:tcW w:w="14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项目类型</w:t>
            </w:r>
          </w:p>
        </w:tc>
        <w:tc>
          <w:tcPr>
            <w:tcW w:w="14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建设单位</w:t>
            </w:r>
          </w:p>
        </w:tc>
        <w:tc>
          <w:tcPr>
            <w:tcW w:w="10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建设性质</w:t>
            </w:r>
          </w:p>
        </w:tc>
        <w:tc>
          <w:tcPr>
            <w:tcW w:w="8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kern w:val="0"/>
                <w:sz w:val="20"/>
                <w:szCs w:val="20"/>
                <w:lang w:bidi="ar"/>
              </w:rPr>
            </w:pPr>
            <w:r>
              <w:rPr>
                <w:rFonts w:hint="eastAsia" w:ascii="黑体" w:hAnsi="黑体" w:eastAsia="黑体" w:cs="黑体"/>
                <w:kern w:val="0"/>
                <w:sz w:val="20"/>
                <w:szCs w:val="20"/>
                <w:lang w:bidi="ar"/>
              </w:rPr>
              <w:t>建设</w:t>
            </w:r>
          </w:p>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规模</w:t>
            </w: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建设内容</w:t>
            </w: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建设地点</w:t>
            </w:r>
          </w:p>
        </w:tc>
        <w:tc>
          <w:tcPr>
            <w:tcW w:w="6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kern w:val="0"/>
                <w:sz w:val="20"/>
                <w:szCs w:val="20"/>
                <w:lang w:bidi="ar"/>
              </w:rPr>
            </w:pPr>
            <w:r>
              <w:rPr>
                <w:rFonts w:hint="eastAsia" w:ascii="黑体" w:hAnsi="黑体" w:eastAsia="黑体" w:cs="黑体"/>
                <w:kern w:val="0"/>
                <w:sz w:val="20"/>
                <w:szCs w:val="20"/>
                <w:lang w:bidi="ar"/>
              </w:rPr>
              <w:t>拟开工</w:t>
            </w:r>
          </w:p>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时间</w:t>
            </w: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kern w:val="0"/>
                <w:sz w:val="20"/>
                <w:szCs w:val="20"/>
                <w:lang w:bidi="ar"/>
              </w:rPr>
            </w:pPr>
            <w:r>
              <w:rPr>
                <w:rFonts w:hint="eastAsia" w:ascii="黑体" w:hAnsi="黑体" w:eastAsia="黑体" w:cs="黑体"/>
                <w:kern w:val="0"/>
                <w:sz w:val="20"/>
                <w:szCs w:val="20"/>
                <w:lang w:bidi="ar"/>
              </w:rPr>
              <w:t>建设</w:t>
            </w:r>
          </w:p>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年限</w:t>
            </w:r>
          </w:p>
        </w:tc>
        <w:tc>
          <w:tcPr>
            <w:tcW w:w="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总投资</w:t>
            </w:r>
            <w:r>
              <w:rPr>
                <w:rFonts w:hint="eastAsia" w:ascii="黑体" w:hAnsi="黑体" w:eastAsia="黑体" w:cs="黑体"/>
                <w:kern w:val="0"/>
                <w:sz w:val="20"/>
                <w:szCs w:val="20"/>
                <w:lang w:bidi="ar"/>
              </w:rPr>
              <w:br w:type="textWrapping"/>
            </w:r>
            <w:r>
              <w:rPr>
                <w:rFonts w:hint="eastAsia" w:ascii="黑体" w:hAnsi="黑体" w:eastAsia="黑体" w:cs="黑体"/>
                <w:kern w:val="0"/>
                <w:sz w:val="20"/>
                <w:szCs w:val="20"/>
                <w:lang w:bidi="ar"/>
              </w:rPr>
              <w:t>（万元）</w:t>
            </w:r>
          </w:p>
        </w:tc>
        <w:tc>
          <w:tcPr>
            <w:tcW w:w="810"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kern w:val="0"/>
                <w:sz w:val="20"/>
                <w:szCs w:val="20"/>
                <w:lang w:bidi="ar"/>
              </w:rPr>
            </w:pPr>
            <w:r>
              <w:rPr>
                <w:rFonts w:hint="eastAsia" w:ascii="黑体" w:hAnsi="黑体" w:eastAsia="黑体" w:cs="黑体"/>
                <w:kern w:val="0"/>
                <w:sz w:val="20"/>
                <w:szCs w:val="20"/>
                <w:lang w:bidi="ar"/>
              </w:rPr>
              <w:t>财政</w:t>
            </w:r>
          </w:p>
          <w:p>
            <w:pPr>
              <w:adjustRightInd/>
              <w:spacing w:line="240" w:lineRule="auto"/>
              <w:ind w:firstLine="0" w:firstLineChars="0"/>
              <w:jc w:val="center"/>
              <w:textAlignment w:val="bottom"/>
              <w:rPr>
                <w:rFonts w:ascii="黑体" w:hAnsi="黑体" w:eastAsia="黑体" w:cs="黑体"/>
                <w:kern w:val="0"/>
                <w:sz w:val="20"/>
                <w:szCs w:val="20"/>
                <w:lang w:bidi="ar"/>
              </w:rPr>
            </w:pPr>
            <w:r>
              <w:rPr>
                <w:rFonts w:hint="eastAsia" w:ascii="黑体" w:hAnsi="黑体" w:eastAsia="黑体" w:cs="黑体"/>
                <w:kern w:val="0"/>
                <w:sz w:val="20"/>
                <w:szCs w:val="20"/>
                <w:lang w:bidi="ar"/>
              </w:rPr>
              <w:t>资金</w:t>
            </w:r>
          </w:p>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（万元）</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kern w:val="0"/>
                <w:sz w:val="20"/>
                <w:szCs w:val="20"/>
                <w:lang w:bidi="ar"/>
              </w:rPr>
            </w:pPr>
            <w:r>
              <w:rPr>
                <w:rFonts w:hint="eastAsia" w:ascii="黑体" w:hAnsi="黑体" w:eastAsia="黑体" w:cs="黑体"/>
                <w:kern w:val="0"/>
                <w:sz w:val="20"/>
                <w:szCs w:val="20"/>
                <w:lang w:bidi="ar"/>
              </w:rPr>
              <w:t>自筹</w:t>
            </w:r>
          </w:p>
          <w:p>
            <w:pPr>
              <w:adjustRightInd/>
              <w:spacing w:line="240" w:lineRule="auto"/>
              <w:ind w:firstLine="0" w:firstLineChars="0"/>
              <w:jc w:val="center"/>
              <w:textAlignment w:val="bottom"/>
              <w:rPr>
                <w:rFonts w:ascii="黑体" w:hAnsi="黑体" w:eastAsia="黑体" w:cs="黑体"/>
                <w:kern w:val="0"/>
                <w:sz w:val="20"/>
                <w:szCs w:val="20"/>
                <w:lang w:bidi="ar"/>
              </w:rPr>
            </w:pPr>
            <w:r>
              <w:rPr>
                <w:rFonts w:hint="eastAsia" w:ascii="黑体" w:hAnsi="黑体" w:eastAsia="黑体" w:cs="黑体"/>
                <w:kern w:val="0"/>
                <w:sz w:val="20"/>
                <w:szCs w:val="20"/>
                <w:lang w:bidi="ar"/>
              </w:rPr>
              <w:t>资金</w:t>
            </w:r>
          </w:p>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（万元）</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备注</w:t>
            </w:r>
          </w:p>
        </w:tc>
      </w:tr>
      <w:tr>
        <w:tblPrEx>
          <w:tblLayout w:type="fixed"/>
          <w:tblCellMar>
            <w:top w:w="0" w:type="dxa"/>
            <w:left w:w="0" w:type="dxa"/>
            <w:bottom w:w="0" w:type="dxa"/>
            <w:right w:w="0" w:type="dxa"/>
          </w:tblCellMar>
        </w:tblPrEx>
        <w:trPr>
          <w:trHeight w:val="1079" w:hRule="atLeast"/>
          <w:jc w:val="center"/>
        </w:trPr>
        <w:tc>
          <w:tcPr>
            <w:tcW w:w="5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9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5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kern w:val="0"/>
                <w:sz w:val="22"/>
                <w:szCs w:val="22"/>
                <w:lang w:bidi="ar"/>
              </w:rPr>
            </w:pPr>
            <w:r>
              <w:rPr>
                <w:rFonts w:hint="eastAsia" w:ascii="仿宋_GB2312" w:hAnsi="仿宋_GB2312" w:cs="仿宋_GB2312"/>
                <w:kern w:val="0"/>
                <w:sz w:val="22"/>
                <w:szCs w:val="22"/>
                <w:lang w:bidi="ar"/>
              </w:rPr>
              <w:t>xx县xx镇</w:t>
            </w:r>
          </w:p>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xx村</w:t>
            </w:r>
          </w:p>
        </w:tc>
        <w:tc>
          <w:tcPr>
            <w:tcW w:w="10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改建/新建/扩建</w:t>
            </w:r>
          </w:p>
        </w:tc>
        <w:tc>
          <w:tcPr>
            <w:tcW w:w="8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xx县xx镇xx村</w:t>
            </w:r>
          </w:p>
        </w:tc>
        <w:tc>
          <w:tcPr>
            <w:tcW w:w="6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810"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Layout w:type="fixed"/>
          <w:tblCellMar>
            <w:top w:w="0" w:type="dxa"/>
            <w:left w:w="0" w:type="dxa"/>
            <w:bottom w:w="0" w:type="dxa"/>
            <w:right w:w="0" w:type="dxa"/>
          </w:tblCellMar>
        </w:tblPrEx>
        <w:trPr>
          <w:trHeight w:val="378" w:hRule="atLeast"/>
          <w:jc w:val="center"/>
        </w:trPr>
        <w:tc>
          <w:tcPr>
            <w:tcW w:w="5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9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4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4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0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6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10"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r>
      <w:tr>
        <w:tblPrEx>
          <w:tblLayout w:type="fixed"/>
          <w:tblCellMar>
            <w:top w:w="0" w:type="dxa"/>
            <w:left w:w="0" w:type="dxa"/>
            <w:bottom w:w="0" w:type="dxa"/>
            <w:right w:w="0" w:type="dxa"/>
          </w:tblCellMar>
        </w:tblPrEx>
        <w:trPr>
          <w:trHeight w:val="378" w:hRule="atLeast"/>
          <w:jc w:val="center"/>
        </w:trPr>
        <w:tc>
          <w:tcPr>
            <w:tcW w:w="5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9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4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4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0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6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10"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r>
      <w:tr>
        <w:tblPrEx>
          <w:tblLayout w:type="fixed"/>
          <w:tblCellMar>
            <w:top w:w="0" w:type="dxa"/>
            <w:left w:w="0" w:type="dxa"/>
            <w:bottom w:w="0" w:type="dxa"/>
            <w:right w:w="0" w:type="dxa"/>
          </w:tblCellMar>
        </w:tblPrEx>
        <w:trPr>
          <w:trHeight w:val="378" w:hRule="atLeast"/>
          <w:jc w:val="center"/>
        </w:trPr>
        <w:tc>
          <w:tcPr>
            <w:tcW w:w="5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9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4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4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0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6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10"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r>
      <w:tr>
        <w:tblPrEx>
          <w:tblLayout w:type="fixed"/>
          <w:tblCellMar>
            <w:top w:w="0" w:type="dxa"/>
            <w:left w:w="0" w:type="dxa"/>
            <w:bottom w:w="0" w:type="dxa"/>
            <w:right w:w="0" w:type="dxa"/>
          </w:tblCellMar>
        </w:tblPrEx>
        <w:trPr>
          <w:trHeight w:val="378" w:hRule="atLeast"/>
          <w:jc w:val="center"/>
        </w:trPr>
        <w:tc>
          <w:tcPr>
            <w:tcW w:w="5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9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4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4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0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6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10"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r>
      <w:tr>
        <w:tblPrEx>
          <w:tblLayout w:type="fixed"/>
          <w:tblCellMar>
            <w:top w:w="0" w:type="dxa"/>
            <w:left w:w="0" w:type="dxa"/>
            <w:bottom w:w="0" w:type="dxa"/>
            <w:right w:w="0" w:type="dxa"/>
          </w:tblCellMar>
        </w:tblPrEx>
        <w:trPr>
          <w:trHeight w:val="378" w:hRule="atLeast"/>
          <w:jc w:val="center"/>
        </w:trPr>
        <w:tc>
          <w:tcPr>
            <w:tcW w:w="5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9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4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4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0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6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10"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r>
      <w:tr>
        <w:tblPrEx>
          <w:tblLayout w:type="fixed"/>
          <w:tblCellMar>
            <w:top w:w="0" w:type="dxa"/>
            <w:left w:w="0" w:type="dxa"/>
            <w:bottom w:w="0" w:type="dxa"/>
            <w:right w:w="0" w:type="dxa"/>
          </w:tblCellMar>
        </w:tblPrEx>
        <w:trPr>
          <w:trHeight w:val="378" w:hRule="atLeast"/>
          <w:jc w:val="center"/>
        </w:trPr>
        <w:tc>
          <w:tcPr>
            <w:tcW w:w="5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9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4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0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6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10"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r>
      <w:tr>
        <w:tblPrEx>
          <w:tblLayout w:type="fixed"/>
          <w:tblCellMar>
            <w:top w:w="0" w:type="dxa"/>
            <w:left w:w="0" w:type="dxa"/>
            <w:bottom w:w="0" w:type="dxa"/>
            <w:right w:w="0" w:type="dxa"/>
          </w:tblCellMar>
        </w:tblPrEx>
        <w:trPr>
          <w:trHeight w:val="378" w:hRule="atLeast"/>
          <w:jc w:val="center"/>
        </w:trPr>
        <w:tc>
          <w:tcPr>
            <w:tcW w:w="5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9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4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4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0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6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10"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r>
      <w:tr>
        <w:tblPrEx>
          <w:tblLayout w:type="fixed"/>
          <w:tblCellMar>
            <w:top w:w="0" w:type="dxa"/>
            <w:left w:w="0" w:type="dxa"/>
            <w:bottom w:w="0" w:type="dxa"/>
            <w:right w:w="0" w:type="dxa"/>
          </w:tblCellMar>
        </w:tblPrEx>
        <w:trPr>
          <w:trHeight w:val="378" w:hRule="atLeast"/>
          <w:jc w:val="center"/>
        </w:trPr>
        <w:tc>
          <w:tcPr>
            <w:tcW w:w="5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9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4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4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0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6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10"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r>
    </w:tbl>
    <w:p>
      <w:pPr>
        <w:adjustRightInd/>
        <w:spacing w:line="420" w:lineRule="exact"/>
        <w:ind w:firstLine="560"/>
        <w:textAlignment w:val="bottom"/>
        <w:rPr>
          <w:rFonts w:ascii="仿宋_GB2312" w:hAnsi="仿宋_GB2312" w:cs="仿宋_GB2312"/>
          <w:sz w:val="28"/>
          <w:szCs w:val="28"/>
        </w:rPr>
        <w:sectPr>
          <w:pgSz w:w="16838" w:h="11906" w:orient="landscape"/>
          <w:pgMar w:top="1531" w:right="1871" w:bottom="1531" w:left="1871" w:header="850" w:footer="1417" w:gutter="0"/>
          <w:cols w:space="0" w:num="1"/>
          <w:docGrid w:type="lines" w:linePitch="595" w:charSpace="0"/>
        </w:sectPr>
      </w:pPr>
    </w:p>
    <w:p>
      <w:pPr>
        <w:adjustRightInd/>
        <w:spacing w:line="420" w:lineRule="exact"/>
        <w:ind w:firstLine="560"/>
        <w:textAlignment w:val="bottom"/>
        <w:outlineLvl w:val="1"/>
        <w:rPr>
          <w:rFonts w:ascii="黑体" w:hAnsi="黑体" w:eastAsia="黑体" w:cs="黑体"/>
          <w:sz w:val="28"/>
          <w:szCs w:val="28"/>
        </w:rPr>
      </w:pPr>
      <w:r>
        <w:rPr>
          <w:rFonts w:hint="eastAsia" w:ascii="黑体" w:hAnsi="黑体" w:eastAsia="黑体" w:cs="黑体"/>
          <w:sz w:val="28"/>
          <w:szCs w:val="28"/>
        </w:rPr>
        <w:t>附件：</w:t>
      </w:r>
    </w:p>
    <w:p>
      <w:pPr>
        <w:adjustRightInd/>
        <w:spacing w:line="420" w:lineRule="exact"/>
        <w:ind w:firstLine="560"/>
        <w:textAlignment w:val="bottom"/>
        <w:outlineLvl w:val="2"/>
        <w:rPr>
          <w:rFonts w:ascii="仿宋_GB2312" w:hAnsi="仿宋_GB2312" w:cs="仿宋_GB2312"/>
          <w:bCs/>
          <w:sz w:val="28"/>
          <w:szCs w:val="28"/>
        </w:rPr>
      </w:pPr>
      <w:r>
        <w:rPr>
          <w:rFonts w:hint="eastAsia" w:ascii="仿宋_GB2312" w:hAnsi="仿宋_GB2312" w:cs="仿宋_GB2312"/>
          <w:bCs/>
          <w:sz w:val="28"/>
          <w:szCs w:val="28"/>
        </w:rPr>
        <w:t>附件1.项目单位营业执照副本复印件</w:t>
      </w:r>
    </w:p>
    <w:p>
      <w:pPr>
        <w:adjustRightInd/>
        <w:spacing w:line="420" w:lineRule="exact"/>
        <w:ind w:firstLine="560"/>
        <w:textAlignment w:val="bottom"/>
        <w:outlineLvl w:val="2"/>
        <w:rPr>
          <w:rFonts w:ascii="仿宋_GB2312" w:hAnsi="仿宋_GB2312" w:cs="仿宋_GB2312"/>
          <w:bCs/>
          <w:sz w:val="28"/>
          <w:szCs w:val="28"/>
        </w:rPr>
      </w:pPr>
      <w:r>
        <w:rPr>
          <w:rFonts w:hint="eastAsia" w:ascii="仿宋_GB2312" w:hAnsi="仿宋_GB2312" w:cs="仿宋_GB2312"/>
          <w:bCs/>
          <w:sz w:val="28"/>
          <w:szCs w:val="28"/>
        </w:rPr>
        <w:t>附件2.项目单位近两年财务审计报表</w:t>
      </w:r>
    </w:p>
    <w:p>
      <w:pPr>
        <w:adjustRightInd/>
        <w:spacing w:line="420" w:lineRule="exact"/>
        <w:ind w:firstLine="560"/>
        <w:textAlignment w:val="bottom"/>
        <w:outlineLvl w:val="2"/>
        <w:rPr>
          <w:rFonts w:ascii="仿宋_GB2312" w:hAnsi="仿宋_GB2312" w:cs="仿宋_GB2312"/>
          <w:bCs/>
          <w:sz w:val="28"/>
          <w:szCs w:val="28"/>
        </w:rPr>
      </w:pPr>
      <w:r>
        <w:rPr>
          <w:rFonts w:hint="eastAsia" w:ascii="仿宋_GB2312" w:hAnsi="仿宋_GB2312" w:cs="仿宋_GB2312"/>
          <w:bCs/>
          <w:sz w:val="28"/>
          <w:szCs w:val="28"/>
        </w:rPr>
        <w:t>附件3.企业信用等级证明和荣誉证书</w:t>
      </w:r>
    </w:p>
    <w:p>
      <w:pPr>
        <w:adjustRightInd/>
        <w:spacing w:line="420" w:lineRule="exact"/>
        <w:ind w:firstLine="560"/>
        <w:textAlignment w:val="bottom"/>
        <w:outlineLvl w:val="2"/>
        <w:rPr>
          <w:rFonts w:ascii="仿宋_GB2312" w:hAnsi="仿宋_GB2312" w:cs="仿宋_GB2312"/>
          <w:bCs/>
          <w:sz w:val="28"/>
          <w:szCs w:val="28"/>
        </w:rPr>
      </w:pPr>
      <w:r>
        <w:rPr>
          <w:rFonts w:hint="eastAsia" w:ascii="仿宋_GB2312" w:hAnsi="仿宋_GB2312" w:cs="仿宋_GB2312"/>
          <w:bCs/>
          <w:sz w:val="28"/>
          <w:szCs w:val="28"/>
        </w:rPr>
        <w:t>附件4.新技术，新工艺等科技证明材料</w:t>
      </w:r>
    </w:p>
    <w:p>
      <w:pPr>
        <w:adjustRightInd/>
        <w:spacing w:line="420" w:lineRule="exact"/>
        <w:ind w:firstLine="560"/>
        <w:textAlignment w:val="bottom"/>
        <w:outlineLvl w:val="2"/>
        <w:rPr>
          <w:rFonts w:ascii="仿宋_GB2312" w:hAnsi="仿宋_GB2312" w:cs="仿宋_GB2312"/>
          <w:bCs/>
          <w:sz w:val="28"/>
          <w:szCs w:val="28"/>
        </w:rPr>
      </w:pPr>
      <w:r>
        <w:rPr>
          <w:rFonts w:hint="eastAsia" w:ascii="仿宋_GB2312" w:hAnsi="仿宋_GB2312" w:cs="仿宋_GB2312"/>
          <w:bCs/>
          <w:sz w:val="28"/>
          <w:szCs w:val="28"/>
        </w:rPr>
        <w:t>附件5.建筑工程土地使用证明材料</w:t>
      </w:r>
    </w:p>
    <w:p>
      <w:pPr>
        <w:adjustRightInd/>
        <w:spacing w:line="420" w:lineRule="exact"/>
        <w:ind w:firstLine="560"/>
        <w:textAlignment w:val="bottom"/>
        <w:outlineLvl w:val="2"/>
        <w:rPr>
          <w:rFonts w:ascii="仿宋_GB2312" w:hAnsi="仿宋_GB2312" w:cs="仿宋_GB2312"/>
          <w:bCs/>
          <w:sz w:val="28"/>
          <w:szCs w:val="28"/>
        </w:rPr>
      </w:pPr>
      <w:r>
        <w:rPr>
          <w:rFonts w:hint="eastAsia" w:ascii="仿宋_GB2312" w:hAnsi="仿宋_GB2312" w:cs="仿宋_GB2312"/>
          <w:bCs/>
          <w:sz w:val="28"/>
          <w:szCs w:val="28"/>
        </w:rPr>
        <w:t>附件6.其他证明材料</w:t>
      </w:r>
    </w:p>
    <w:p>
      <w:pPr>
        <w:adjustRightInd/>
        <w:spacing w:line="420" w:lineRule="exact"/>
        <w:ind w:firstLine="560"/>
        <w:textAlignment w:val="bottom"/>
        <w:rPr>
          <w:rFonts w:ascii="仿宋_GB2312" w:hAnsi="仿宋_GB2312" w:cs="仿宋_GB2312"/>
          <w:sz w:val="28"/>
          <w:szCs w:val="28"/>
        </w:rPr>
      </w:pPr>
    </w:p>
    <w:p>
      <w:pPr>
        <w:adjustRightInd/>
        <w:spacing w:line="420" w:lineRule="exact"/>
        <w:ind w:firstLine="560"/>
        <w:textAlignment w:val="bottom"/>
        <w:outlineLvl w:val="1"/>
        <w:rPr>
          <w:rFonts w:ascii="黑体" w:hAnsi="黑体" w:eastAsia="黑体" w:cs="黑体"/>
          <w:sz w:val="28"/>
          <w:szCs w:val="28"/>
        </w:rPr>
      </w:pPr>
      <w:r>
        <w:rPr>
          <w:rFonts w:hint="eastAsia" w:ascii="黑体" w:hAnsi="黑体" w:eastAsia="黑体" w:cs="黑体"/>
          <w:sz w:val="28"/>
          <w:szCs w:val="28"/>
        </w:rPr>
        <w:t>附图：</w:t>
      </w:r>
    </w:p>
    <w:p>
      <w:pPr>
        <w:adjustRightInd/>
        <w:spacing w:line="420" w:lineRule="exact"/>
        <w:ind w:firstLine="560"/>
        <w:textAlignment w:val="bottom"/>
        <w:outlineLvl w:val="2"/>
        <w:rPr>
          <w:rFonts w:ascii="仿宋_GB2312" w:hAnsi="仿宋_GB2312" w:cs="仿宋_GB2312"/>
          <w:bCs/>
          <w:sz w:val="28"/>
          <w:szCs w:val="28"/>
        </w:rPr>
      </w:pPr>
      <w:r>
        <w:rPr>
          <w:rFonts w:hint="eastAsia" w:ascii="仿宋_GB2312" w:hAnsi="仿宋_GB2312" w:cs="仿宋_GB2312"/>
          <w:bCs/>
          <w:sz w:val="28"/>
          <w:szCs w:val="28"/>
        </w:rPr>
        <w:t>附图1.地理位置示意图</w:t>
      </w:r>
    </w:p>
    <w:p>
      <w:pPr>
        <w:adjustRightInd/>
        <w:spacing w:line="420" w:lineRule="exact"/>
        <w:ind w:firstLine="560"/>
        <w:textAlignment w:val="bottom"/>
        <w:outlineLvl w:val="2"/>
        <w:rPr>
          <w:rFonts w:ascii="仿宋_GB2312" w:hAnsi="仿宋_GB2312" w:cs="仿宋_GB2312"/>
          <w:bCs/>
          <w:sz w:val="28"/>
          <w:szCs w:val="28"/>
        </w:rPr>
      </w:pPr>
      <w:r>
        <w:rPr>
          <w:rFonts w:hint="eastAsia" w:ascii="仿宋_GB2312" w:hAnsi="仿宋_GB2312" w:cs="仿宋_GB2312"/>
          <w:bCs/>
          <w:sz w:val="28"/>
          <w:szCs w:val="28"/>
        </w:rPr>
        <w:t>附图2.工程总平面布置图</w:t>
      </w:r>
    </w:p>
    <w:p>
      <w:pPr>
        <w:adjustRightInd/>
        <w:spacing w:line="420" w:lineRule="exact"/>
        <w:ind w:firstLine="560"/>
        <w:textAlignment w:val="bottom"/>
        <w:outlineLvl w:val="2"/>
        <w:rPr>
          <w:rFonts w:ascii="仿宋_GB2312" w:hAnsi="仿宋_GB2312" w:cs="仿宋_GB2312"/>
          <w:sz w:val="28"/>
          <w:szCs w:val="28"/>
        </w:rPr>
      </w:pPr>
      <w:r>
        <w:rPr>
          <w:rFonts w:hint="eastAsia" w:ascii="仿宋_GB2312" w:hAnsi="仿宋_GB2312" w:cs="仿宋_GB2312"/>
          <w:bCs/>
          <w:sz w:val="28"/>
          <w:szCs w:val="28"/>
        </w:rPr>
        <w:t>附图3.其它附图</w:t>
      </w:r>
    </w:p>
    <w:p>
      <w:pPr>
        <w:ind w:firstLine="0" w:firstLineChars="0"/>
      </w:pPr>
      <w:r>
        <w:br w:type="page"/>
      </w:r>
      <w:r>
        <w:rPr>
          <w:rStyle w:val="17"/>
          <w:rFonts w:hint="eastAsia" w:cs="Times New Roman"/>
        </w:rPr>
        <w:t>附件5-3</w:t>
      </w:r>
    </w:p>
    <w:p>
      <w:pPr>
        <w:spacing w:line="420" w:lineRule="exact"/>
        <w:ind w:firstLine="0" w:firstLineChars="0"/>
        <w:jc w:val="center"/>
        <w:rPr>
          <w:rFonts w:ascii="方正小标宋简体" w:hAnsi="方正小标宋简体" w:eastAsia="方正小标宋简体" w:cs="方正小标宋简体"/>
          <w:b/>
          <w:bCs/>
          <w:kern w:val="0"/>
          <w:sz w:val="44"/>
          <w:szCs w:val="44"/>
        </w:rPr>
      </w:pPr>
    </w:p>
    <w:p>
      <w:pPr>
        <w:spacing w:line="420" w:lineRule="exact"/>
        <w:ind w:firstLine="0" w:firstLineChars="0"/>
        <w:jc w:val="center"/>
        <w:rPr>
          <w:rFonts w:ascii="方正小标宋简体" w:hAnsi="方正小标宋简体" w:eastAsia="方正小标宋简体" w:cs="方正小标宋简体"/>
          <w:b/>
          <w:bCs/>
          <w:kern w:val="0"/>
          <w:sz w:val="44"/>
          <w:szCs w:val="44"/>
        </w:rPr>
      </w:pPr>
    </w:p>
    <w:p>
      <w:pPr>
        <w:ind w:firstLine="0" w:firstLineChars="0"/>
        <w:jc w:val="center"/>
        <w:outlineLvl w:val="0"/>
        <w:rPr>
          <w:rFonts w:ascii="楷体" w:hAnsi="楷体" w:eastAsia="方正小标宋简体" w:cs="楷体"/>
          <w:bCs/>
          <w:sz w:val="44"/>
          <w:szCs w:val="32"/>
        </w:rPr>
      </w:pPr>
      <w:r>
        <w:rPr>
          <w:rFonts w:hint="eastAsia" w:ascii="楷体" w:hAnsi="楷体" w:eastAsia="方正小标宋简体" w:cs="楷体"/>
          <w:bCs/>
          <w:sz w:val="44"/>
          <w:szCs w:val="32"/>
        </w:rPr>
        <w:t>广东省农业监测和检测项目</w:t>
      </w:r>
    </w:p>
    <w:p>
      <w:pPr>
        <w:ind w:firstLine="0" w:firstLineChars="0"/>
        <w:jc w:val="center"/>
        <w:outlineLvl w:val="0"/>
        <w:rPr>
          <w:rFonts w:ascii="楷体" w:hAnsi="楷体" w:eastAsia="方正小标宋简体" w:cs="楷体"/>
          <w:bCs/>
          <w:sz w:val="44"/>
          <w:szCs w:val="32"/>
        </w:rPr>
      </w:pPr>
    </w:p>
    <w:p>
      <w:pPr>
        <w:ind w:firstLine="0" w:firstLineChars="0"/>
        <w:jc w:val="center"/>
        <w:outlineLvl w:val="0"/>
        <w:rPr>
          <w:rFonts w:ascii="楷体" w:hAnsi="楷体" w:eastAsia="方正小标宋简体" w:cs="楷体"/>
          <w:bCs/>
          <w:sz w:val="44"/>
          <w:szCs w:val="32"/>
        </w:rPr>
      </w:pPr>
      <w:r>
        <w:rPr>
          <w:rFonts w:hint="eastAsia" w:ascii="楷体" w:hAnsi="楷体" w:eastAsia="方正小标宋简体" w:cs="楷体"/>
          <w:bCs/>
          <w:sz w:val="44"/>
          <w:szCs w:val="32"/>
        </w:rPr>
        <w:t>申报书模板</w:t>
      </w:r>
    </w:p>
    <w:p>
      <w:pPr>
        <w:spacing w:line="420" w:lineRule="exact"/>
        <w:ind w:firstLine="0" w:firstLineChars="0"/>
        <w:rPr>
          <w:rFonts w:ascii="宋体" w:hAnsi="宋体" w:eastAsia="宋体" w:cs="Times New Roman"/>
          <w:sz w:val="28"/>
          <w:szCs w:val="28"/>
        </w:rPr>
      </w:pPr>
    </w:p>
    <w:p>
      <w:pPr>
        <w:spacing w:line="420" w:lineRule="exact"/>
        <w:ind w:firstLine="536" w:firstLineChars="0"/>
        <w:rPr>
          <w:rFonts w:ascii="宋体" w:hAnsi="宋体" w:eastAsia="宋体" w:cs="Times New Roman"/>
          <w:sz w:val="28"/>
          <w:szCs w:val="28"/>
        </w:rPr>
      </w:pPr>
    </w:p>
    <w:p>
      <w:pPr>
        <w:spacing w:line="420" w:lineRule="exact"/>
        <w:ind w:firstLine="536" w:firstLineChars="0"/>
        <w:rPr>
          <w:rFonts w:ascii="宋体" w:hAnsi="宋体" w:eastAsia="宋体" w:cs="Times New Roman"/>
          <w:sz w:val="28"/>
          <w:szCs w:val="28"/>
        </w:rPr>
      </w:pPr>
    </w:p>
    <w:p>
      <w:pPr>
        <w:spacing w:line="420" w:lineRule="exact"/>
        <w:ind w:firstLine="536" w:firstLineChars="0"/>
        <w:rPr>
          <w:rFonts w:ascii="宋体" w:hAnsi="宋体" w:eastAsia="宋体" w:cs="Times New Roman"/>
          <w:sz w:val="28"/>
          <w:szCs w:val="28"/>
        </w:rPr>
      </w:pPr>
    </w:p>
    <w:p>
      <w:pPr>
        <w:spacing w:line="420" w:lineRule="exact"/>
        <w:ind w:firstLine="536" w:firstLineChars="0"/>
        <w:rPr>
          <w:rFonts w:ascii="宋体" w:hAnsi="宋体" w:eastAsia="宋体" w:cs="Times New Roman"/>
          <w:sz w:val="28"/>
          <w:szCs w:val="28"/>
        </w:rPr>
      </w:pPr>
    </w:p>
    <w:p>
      <w:pPr>
        <w:ind w:firstLine="0" w:firstLineChars="0"/>
        <w:outlineLvl w:val="1"/>
        <w:rPr>
          <w:rFonts w:ascii="楷体" w:hAnsi="楷体" w:eastAsia="宋体" w:cs="楷体"/>
          <w:b/>
          <w:bCs/>
          <w:sz w:val="30"/>
          <w:szCs w:val="30"/>
        </w:rPr>
      </w:pPr>
    </w:p>
    <w:tbl>
      <w:tblPr>
        <w:tblStyle w:val="15"/>
        <w:tblW w:w="8472" w:type="dxa"/>
        <w:tblInd w:w="0" w:type="dxa"/>
        <w:tblLayout w:type="fixed"/>
        <w:tblCellMar>
          <w:top w:w="0" w:type="dxa"/>
          <w:left w:w="108" w:type="dxa"/>
          <w:bottom w:w="0" w:type="dxa"/>
          <w:right w:w="108" w:type="dxa"/>
        </w:tblCellMar>
      </w:tblPr>
      <w:tblGrid>
        <w:gridCol w:w="2632"/>
        <w:gridCol w:w="5840"/>
      </w:tblGrid>
      <w:tr>
        <w:tblPrEx>
          <w:tblLayout w:type="fixed"/>
          <w:tblCellMar>
            <w:top w:w="0" w:type="dxa"/>
            <w:left w:w="108" w:type="dxa"/>
            <w:bottom w:w="0" w:type="dxa"/>
            <w:right w:w="108" w:type="dxa"/>
          </w:tblCellMar>
        </w:tblPrEx>
        <w:tc>
          <w:tcPr>
            <w:tcW w:w="2632" w:type="dxa"/>
            <w:vAlign w:val="center"/>
          </w:tcPr>
          <w:p>
            <w:pPr>
              <w:spacing w:line="420" w:lineRule="exact"/>
              <w:ind w:firstLine="0" w:firstLineChars="0"/>
              <w:jc w:val="center"/>
              <w:rPr>
                <w:rFonts w:ascii="黑体" w:hAnsi="Times New Roman" w:eastAsia="黑体" w:cs="Times New Roman"/>
                <w:sz w:val="28"/>
                <w:szCs w:val="28"/>
              </w:rPr>
            </w:pPr>
            <w:r>
              <w:rPr>
                <w:rFonts w:hint="eastAsia" w:ascii="黑体" w:hAnsi="Times New Roman" w:eastAsia="黑体" w:cs="Times New Roman"/>
                <w:sz w:val="28"/>
                <w:szCs w:val="28"/>
              </w:rPr>
              <w:t>项 目 名 称：</w:t>
            </w:r>
          </w:p>
        </w:tc>
        <w:tc>
          <w:tcPr>
            <w:tcW w:w="5840" w:type="dxa"/>
            <w:tcBorders>
              <w:bottom w:val="single" w:color="auto" w:sz="4" w:space="0"/>
            </w:tcBorders>
            <w:vAlign w:val="center"/>
          </w:tcPr>
          <w:p>
            <w:pPr>
              <w:spacing w:line="420" w:lineRule="exact"/>
              <w:ind w:firstLine="536" w:firstLineChars="0"/>
              <w:jc w:val="left"/>
              <w:rPr>
                <w:rFonts w:ascii="宋体" w:hAnsi="宋体" w:eastAsia="宋体" w:cs="Times New Roman"/>
                <w:sz w:val="28"/>
                <w:szCs w:val="28"/>
              </w:rPr>
            </w:pPr>
          </w:p>
        </w:tc>
      </w:tr>
      <w:tr>
        <w:tblPrEx>
          <w:tblLayout w:type="fixed"/>
          <w:tblCellMar>
            <w:top w:w="0" w:type="dxa"/>
            <w:left w:w="108" w:type="dxa"/>
            <w:bottom w:w="0" w:type="dxa"/>
            <w:right w:w="108" w:type="dxa"/>
          </w:tblCellMar>
        </w:tblPrEx>
        <w:tc>
          <w:tcPr>
            <w:tcW w:w="2632" w:type="dxa"/>
            <w:vAlign w:val="center"/>
          </w:tcPr>
          <w:p>
            <w:pPr>
              <w:spacing w:line="420" w:lineRule="exact"/>
              <w:ind w:firstLine="0" w:firstLineChars="0"/>
              <w:jc w:val="center"/>
              <w:rPr>
                <w:rFonts w:ascii="黑体" w:hAnsi="Times New Roman" w:eastAsia="黑体" w:cs="Times New Roman"/>
                <w:sz w:val="28"/>
                <w:szCs w:val="28"/>
              </w:rPr>
            </w:pPr>
            <w:r>
              <w:rPr>
                <w:rFonts w:hint="eastAsia" w:ascii="黑体" w:hAnsi="Times New Roman" w:eastAsia="黑体" w:cs="Times New Roman"/>
                <w:sz w:val="28"/>
                <w:szCs w:val="28"/>
              </w:rPr>
              <w:t>申 报 单 位：</w:t>
            </w:r>
          </w:p>
        </w:tc>
        <w:tc>
          <w:tcPr>
            <w:tcW w:w="5840" w:type="dxa"/>
            <w:tcBorders>
              <w:bottom w:val="single" w:color="auto" w:sz="4" w:space="0"/>
            </w:tcBorders>
            <w:vAlign w:val="center"/>
          </w:tcPr>
          <w:p>
            <w:pPr>
              <w:spacing w:line="420" w:lineRule="exact"/>
              <w:ind w:firstLine="536" w:firstLineChars="0"/>
              <w:rPr>
                <w:rFonts w:ascii="宋体" w:hAnsi="宋体" w:eastAsia="宋体" w:cs="Times New Roman"/>
                <w:sz w:val="28"/>
                <w:szCs w:val="28"/>
              </w:rPr>
            </w:pPr>
          </w:p>
        </w:tc>
      </w:tr>
      <w:tr>
        <w:tblPrEx>
          <w:tblLayout w:type="fixed"/>
          <w:tblCellMar>
            <w:top w:w="0" w:type="dxa"/>
            <w:left w:w="108" w:type="dxa"/>
            <w:bottom w:w="0" w:type="dxa"/>
            <w:right w:w="108" w:type="dxa"/>
          </w:tblCellMar>
        </w:tblPrEx>
        <w:tc>
          <w:tcPr>
            <w:tcW w:w="2632" w:type="dxa"/>
            <w:vAlign w:val="center"/>
          </w:tcPr>
          <w:p>
            <w:pPr>
              <w:spacing w:line="420" w:lineRule="exact"/>
              <w:ind w:firstLine="0" w:firstLineChars="0"/>
              <w:jc w:val="center"/>
              <w:rPr>
                <w:rFonts w:ascii="黑体" w:hAnsi="Times New Roman" w:eastAsia="黑体" w:cs="Times New Roman"/>
                <w:sz w:val="28"/>
                <w:szCs w:val="28"/>
              </w:rPr>
            </w:pPr>
            <w:r>
              <w:rPr>
                <w:rFonts w:hint="eastAsia" w:ascii="黑体" w:hAnsi="Times New Roman" w:eastAsia="黑体" w:cs="Times New Roman"/>
                <w:sz w:val="28"/>
                <w:szCs w:val="28"/>
              </w:rPr>
              <w:t>项目负责人：</w:t>
            </w:r>
          </w:p>
        </w:tc>
        <w:tc>
          <w:tcPr>
            <w:tcW w:w="5840" w:type="dxa"/>
            <w:tcBorders>
              <w:top w:val="single" w:color="auto" w:sz="4" w:space="0"/>
              <w:bottom w:val="single" w:color="auto" w:sz="4" w:space="0"/>
            </w:tcBorders>
            <w:vAlign w:val="center"/>
          </w:tcPr>
          <w:p>
            <w:pPr>
              <w:spacing w:line="420" w:lineRule="exact"/>
              <w:ind w:firstLine="536" w:firstLineChars="0"/>
              <w:rPr>
                <w:rFonts w:ascii="黑体" w:hAnsi="宋体" w:eastAsia="黑体" w:cs="Times New Roman"/>
                <w:sz w:val="28"/>
                <w:szCs w:val="28"/>
              </w:rPr>
            </w:pPr>
          </w:p>
        </w:tc>
      </w:tr>
      <w:tr>
        <w:tblPrEx>
          <w:tblLayout w:type="fixed"/>
          <w:tblCellMar>
            <w:top w:w="0" w:type="dxa"/>
            <w:left w:w="108" w:type="dxa"/>
            <w:bottom w:w="0" w:type="dxa"/>
            <w:right w:w="108" w:type="dxa"/>
          </w:tblCellMar>
        </w:tblPrEx>
        <w:tc>
          <w:tcPr>
            <w:tcW w:w="2632" w:type="dxa"/>
            <w:vAlign w:val="center"/>
          </w:tcPr>
          <w:p>
            <w:pPr>
              <w:spacing w:line="420" w:lineRule="exact"/>
              <w:ind w:firstLine="0" w:firstLineChars="0"/>
              <w:jc w:val="center"/>
              <w:rPr>
                <w:rFonts w:ascii="黑体" w:hAnsi="Times New Roman" w:eastAsia="黑体" w:cs="Times New Roman"/>
                <w:sz w:val="28"/>
                <w:szCs w:val="28"/>
              </w:rPr>
            </w:pPr>
            <w:r>
              <w:rPr>
                <w:rFonts w:hint="eastAsia" w:ascii="黑体" w:hAnsi="Times New Roman" w:eastAsia="黑体" w:cs="Times New Roman"/>
                <w:sz w:val="28"/>
                <w:szCs w:val="28"/>
              </w:rPr>
              <w:t>主 管 单 位：</w:t>
            </w:r>
          </w:p>
        </w:tc>
        <w:tc>
          <w:tcPr>
            <w:tcW w:w="5840" w:type="dxa"/>
            <w:tcBorders>
              <w:top w:val="single" w:color="auto" w:sz="4" w:space="0"/>
              <w:bottom w:val="single" w:color="auto" w:sz="4" w:space="0"/>
            </w:tcBorders>
            <w:vAlign w:val="center"/>
          </w:tcPr>
          <w:p>
            <w:pPr>
              <w:spacing w:line="420" w:lineRule="exact"/>
              <w:ind w:firstLine="536" w:firstLineChars="0"/>
              <w:rPr>
                <w:rFonts w:ascii="宋体" w:hAnsi="宋体" w:eastAsia="宋体" w:cs="Times New Roman"/>
                <w:sz w:val="28"/>
                <w:szCs w:val="28"/>
              </w:rPr>
            </w:pPr>
          </w:p>
        </w:tc>
      </w:tr>
      <w:tr>
        <w:tblPrEx>
          <w:tblLayout w:type="fixed"/>
          <w:tblCellMar>
            <w:top w:w="0" w:type="dxa"/>
            <w:left w:w="108" w:type="dxa"/>
            <w:bottom w:w="0" w:type="dxa"/>
            <w:right w:w="108" w:type="dxa"/>
          </w:tblCellMar>
        </w:tblPrEx>
        <w:tc>
          <w:tcPr>
            <w:tcW w:w="2632" w:type="dxa"/>
            <w:vAlign w:val="center"/>
          </w:tcPr>
          <w:p>
            <w:pPr>
              <w:spacing w:line="420" w:lineRule="exact"/>
              <w:ind w:firstLine="0" w:firstLineChars="0"/>
              <w:jc w:val="center"/>
              <w:rPr>
                <w:rFonts w:ascii="黑体" w:hAnsi="Times New Roman" w:eastAsia="黑体" w:cs="Times New Roman"/>
                <w:sz w:val="28"/>
                <w:szCs w:val="28"/>
              </w:rPr>
            </w:pPr>
            <w:r>
              <w:rPr>
                <w:rFonts w:hint="eastAsia" w:ascii="黑体" w:hAnsi="Times New Roman" w:eastAsia="黑体" w:cs="Times New Roman"/>
                <w:sz w:val="28"/>
                <w:szCs w:val="28"/>
              </w:rPr>
              <w:t>申 报 日 期：</w:t>
            </w:r>
          </w:p>
        </w:tc>
        <w:tc>
          <w:tcPr>
            <w:tcW w:w="5840" w:type="dxa"/>
            <w:vAlign w:val="center"/>
          </w:tcPr>
          <w:p>
            <w:pPr>
              <w:spacing w:line="420" w:lineRule="exact"/>
              <w:ind w:firstLine="616" w:firstLineChars="0"/>
              <w:rPr>
                <w:rFonts w:ascii="Times New Roman" w:hAnsi="Times New Roman" w:eastAsia="宋体" w:cs="Times New Roman"/>
                <w:sz w:val="21"/>
                <w:szCs w:val="22"/>
              </w:rPr>
            </w:pPr>
            <w:r>
              <w:rPr>
                <w:rFonts w:hint="eastAsia" w:ascii="Times New Roman" w:hAnsi="Times New Roman" w:eastAsia="宋体" w:cs="Times New Roman"/>
                <w:sz w:val="24"/>
                <w:szCs w:val="32"/>
              </w:rPr>
              <w:t xml:space="preserve">  </w:t>
            </w:r>
            <w:r>
              <w:rPr>
                <w:rFonts w:ascii="Times New Roman" w:hAnsi="Times New Roman" w:eastAsia="宋体" w:cs="Times New Roman"/>
                <w:sz w:val="24"/>
                <w:szCs w:val="32"/>
              </w:rPr>
              <w:t xml:space="preserve">  </w:t>
            </w:r>
            <w:r>
              <w:rPr>
                <w:rFonts w:hint="eastAsia" w:ascii="Times New Roman" w:hAnsi="Times New Roman" w:eastAsia="宋体" w:cs="Times New Roman"/>
                <w:sz w:val="24"/>
                <w:szCs w:val="32"/>
              </w:rPr>
              <w:t xml:space="preserve">   </w:t>
            </w:r>
          </w:p>
        </w:tc>
      </w:tr>
      <w:tr>
        <w:tblPrEx>
          <w:tblLayout w:type="fixed"/>
          <w:tblCellMar>
            <w:top w:w="0" w:type="dxa"/>
            <w:left w:w="108" w:type="dxa"/>
            <w:bottom w:w="0" w:type="dxa"/>
            <w:right w:w="108" w:type="dxa"/>
          </w:tblCellMar>
        </w:tblPrEx>
        <w:tc>
          <w:tcPr>
            <w:tcW w:w="2632" w:type="dxa"/>
            <w:vAlign w:val="center"/>
          </w:tcPr>
          <w:p>
            <w:pPr>
              <w:spacing w:line="420" w:lineRule="exact"/>
              <w:ind w:firstLine="0" w:firstLineChars="0"/>
              <w:jc w:val="center"/>
              <w:rPr>
                <w:rFonts w:ascii="黑体" w:hAnsi="Times New Roman" w:eastAsia="黑体" w:cs="Times New Roman"/>
                <w:sz w:val="28"/>
                <w:szCs w:val="28"/>
              </w:rPr>
            </w:pPr>
          </w:p>
        </w:tc>
        <w:tc>
          <w:tcPr>
            <w:tcW w:w="5840" w:type="dxa"/>
            <w:tcBorders>
              <w:bottom w:val="single" w:color="auto" w:sz="4" w:space="0"/>
            </w:tcBorders>
            <w:vAlign w:val="center"/>
          </w:tcPr>
          <w:p>
            <w:pPr>
              <w:spacing w:line="420" w:lineRule="exact"/>
              <w:ind w:firstLine="616" w:firstLineChars="0"/>
              <w:rPr>
                <w:rFonts w:ascii="Times New Roman" w:hAnsi="Times New Roman" w:eastAsia="宋体" w:cs="Times New Roman"/>
                <w:sz w:val="24"/>
                <w:szCs w:val="32"/>
              </w:rPr>
            </w:pPr>
          </w:p>
        </w:tc>
      </w:tr>
    </w:tbl>
    <w:p>
      <w:pPr>
        <w:spacing w:line="420" w:lineRule="exact"/>
        <w:ind w:firstLine="536" w:firstLineChars="0"/>
        <w:rPr>
          <w:rFonts w:ascii="宋体" w:hAnsi="宋体" w:eastAsia="宋体" w:cs="Times New Roman"/>
          <w:sz w:val="28"/>
          <w:szCs w:val="28"/>
        </w:rPr>
      </w:pPr>
    </w:p>
    <w:p>
      <w:pPr>
        <w:spacing w:line="420" w:lineRule="exact"/>
        <w:ind w:firstLine="536" w:firstLineChars="0"/>
        <w:rPr>
          <w:rFonts w:ascii="宋体" w:hAnsi="宋体" w:eastAsia="宋体" w:cs="Times New Roman"/>
          <w:sz w:val="28"/>
          <w:szCs w:val="28"/>
        </w:rPr>
      </w:pPr>
    </w:p>
    <w:p>
      <w:pPr>
        <w:spacing w:line="420" w:lineRule="exact"/>
        <w:ind w:firstLine="0" w:firstLineChars="0"/>
        <w:outlineLvl w:val="1"/>
        <w:rPr>
          <w:rFonts w:ascii="宋体" w:hAnsi="宋体" w:eastAsia="宋体" w:cs="楷体"/>
          <w:b/>
          <w:bCs/>
          <w:sz w:val="28"/>
          <w:szCs w:val="28"/>
        </w:rPr>
      </w:pPr>
    </w:p>
    <w:p>
      <w:pPr>
        <w:spacing w:line="420" w:lineRule="exact"/>
        <w:ind w:firstLine="0" w:firstLineChars="0"/>
        <w:rPr>
          <w:rFonts w:ascii="宋体" w:hAnsi="宋体" w:eastAsia="宋体" w:cs="Times New Roman"/>
          <w:sz w:val="28"/>
          <w:szCs w:val="28"/>
        </w:rPr>
      </w:pPr>
    </w:p>
    <w:p>
      <w:pPr>
        <w:spacing w:line="420" w:lineRule="exact"/>
        <w:ind w:firstLine="0" w:firstLineChars="0"/>
        <w:outlineLvl w:val="1"/>
        <w:rPr>
          <w:rFonts w:ascii="楷体" w:hAnsi="楷体" w:eastAsia="宋体" w:cs="楷体"/>
          <w:b/>
          <w:bCs/>
          <w:sz w:val="30"/>
          <w:szCs w:val="30"/>
        </w:rPr>
      </w:pPr>
    </w:p>
    <w:p>
      <w:pPr>
        <w:adjustRightInd/>
        <w:snapToGrid/>
        <w:spacing w:line="240" w:lineRule="auto"/>
        <w:ind w:firstLine="0" w:firstLineChars="0"/>
        <w:rPr>
          <w:rFonts w:ascii="Times New Roman" w:hAnsi="Times New Roman" w:eastAsia="宋体" w:cs="Times New Roman"/>
          <w:sz w:val="21"/>
          <w:szCs w:val="22"/>
        </w:rPr>
      </w:pPr>
    </w:p>
    <w:p>
      <w:pPr>
        <w:spacing w:line="420" w:lineRule="exact"/>
        <w:ind w:firstLine="0" w:firstLineChars="0"/>
        <w:jc w:val="center"/>
        <w:rPr>
          <w:rFonts w:ascii="楷体_GB2312" w:hAnsi="楷体_GB2312" w:eastAsia="楷体_GB2312" w:cs="楷体_GB2312"/>
          <w:b/>
          <w:szCs w:val="32"/>
        </w:rPr>
      </w:pPr>
    </w:p>
    <w:p>
      <w:pPr>
        <w:spacing w:line="420" w:lineRule="exact"/>
        <w:ind w:firstLine="0" w:firstLineChars="0"/>
        <w:jc w:val="center"/>
        <w:rPr>
          <w:rFonts w:ascii="楷体_GB2312" w:hAnsi="楷体_GB2312" w:eastAsia="楷体_GB2312" w:cs="楷体_GB2312"/>
          <w:b/>
          <w:szCs w:val="32"/>
        </w:rPr>
      </w:pPr>
    </w:p>
    <w:p>
      <w:pPr>
        <w:spacing w:line="420" w:lineRule="exact"/>
        <w:ind w:firstLine="0" w:firstLineChars="0"/>
        <w:jc w:val="center"/>
        <w:rPr>
          <w:rFonts w:ascii="楷体_GB2312" w:hAnsi="楷体_GB2312" w:eastAsia="楷体_GB2312" w:cs="楷体_GB2312"/>
          <w:b/>
          <w:szCs w:val="32"/>
        </w:rPr>
      </w:pPr>
      <w:r>
        <w:rPr>
          <w:rFonts w:hint="eastAsia" w:ascii="楷体_GB2312" w:hAnsi="楷体_GB2312" w:eastAsia="楷体_GB2312" w:cs="楷体_GB2312"/>
          <w:b/>
          <w:szCs w:val="32"/>
        </w:rPr>
        <w:t>广东省农业农村厅制</w:t>
      </w:r>
    </w:p>
    <w:p>
      <w:pPr>
        <w:spacing w:line="420" w:lineRule="exact"/>
        <w:ind w:firstLine="0" w:firstLineChars="0"/>
        <w:jc w:val="center"/>
        <w:rPr>
          <w:rFonts w:ascii="楷体_GB2312" w:hAnsi="楷体_GB2312" w:eastAsia="楷体_GB2312" w:cs="楷体_GB2312"/>
          <w:b/>
          <w:sz w:val="40"/>
          <w:szCs w:val="40"/>
        </w:rPr>
      </w:pPr>
      <w:r>
        <w:rPr>
          <w:rFonts w:hint="eastAsia" w:ascii="楷体_GB2312" w:hAnsi="楷体_GB2312" w:eastAsia="楷体_GB2312" w:cs="楷体_GB2312"/>
          <w:b/>
          <w:szCs w:val="32"/>
        </w:rPr>
        <w:t>二Ο二   年   月</w:t>
      </w:r>
    </w:p>
    <w:p>
      <w:pPr>
        <w:spacing w:line="420" w:lineRule="exact"/>
        <w:ind w:firstLine="803"/>
        <w:rPr>
          <w:rFonts w:ascii="楷体_GB2312" w:hAnsi="楷体_GB2312" w:eastAsia="楷体_GB2312" w:cs="楷体_GB2312"/>
          <w:b/>
          <w:sz w:val="40"/>
          <w:szCs w:val="40"/>
        </w:rPr>
        <w:sectPr>
          <w:footerReference r:id="rId36" w:type="default"/>
          <w:pgSz w:w="11906" w:h="16838"/>
          <w:pgMar w:top="1871" w:right="1531" w:bottom="1871" w:left="1531" w:header="850" w:footer="1417" w:gutter="0"/>
          <w:pgNumType w:start="209"/>
          <w:cols w:space="0" w:num="1"/>
          <w:docGrid w:type="lines" w:linePitch="595" w:charSpace="0"/>
        </w:sectPr>
      </w:pPr>
    </w:p>
    <w:p>
      <w:pPr>
        <w:adjustRightInd/>
        <w:spacing w:line="288" w:lineRule="auto"/>
        <w:ind w:firstLine="536" w:firstLineChars="0"/>
        <w:rPr>
          <w:rFonts w:ascii="Times New Roman" w:hAnsi="Times New Roman" w:eastAsia="宋体" w:cs="Times New Roman"/>
          <w:sz w:val="28"/>
          <w:szCs w:val="28"/>
        </w:rPr>
      </w:pPr>
    </w:p>
    <w:p>
      <w:pPr>
        <w:spacing w:line="600" w:lineRule="exact"/>
        <w:ind w:firstLine="536"/>
        <w:rPr>
          <w:rFonts w:ascii="黑体" w:hAnsi="黑体" w:eastAsia="黑体" w:cs="黑体"/>
          <w:bCs/>
          <w:kern w:val="0"/>
          <w:sz w:val="28"/>
          <w:szCs w:val="28"/>
        </w:rPr>
      </w:pPr>
      <w:r>
        <w:rPr>
          <w:rFonts w:hint="eastAsia" w:ascii="黑体" w:hAnsi="黑体" w:eastAsia="黑体" w:cs="黑体"/>
          <w:bCs/>
          <w:kern w:val="0"/>
          <w:sz w:val="28"/>
          <w:szCs w:val="28"/>
        </w:rPr>
        <w:t>一、项目单位概况</w:t>
      </w:r>
    </w:p>
    <w:p>
      <w:pPr>
        <w:spacing w:line="600" w:lineRule="exact"/>
        <w:ind w:firstLine="536"/>
        <w:rPr>
          <w:rFonts w:ascii="仿宋_GB2312" w:hAnsi="仿宋_GB2312" w:cs="仿宋_GB2312"/>
          <w:sz w:val="28"/>
          <w:szCs w:val="28"/>
        </w:rPr>
      </w:pPr>
      <w:r>
        <w:rPr>
          <w:rFonts w:hint="eastAsia" w:ascii="仿宋_GB2312" w:hAnsi="仿宋_GB2312" w:cs="仿宋_GB2312"/>
          <w:sz w:val="28"/>
          <w:szCs w:val="28"/>
        </w:rPr>
        <w:t>包含单位性质、隶属关系、相关职能业务范围；</w:t>
      </w:r>
    </w:p>
    <w:p>
      <w:pPr>
        <w:spacing w:line="600" w:lineRule="exact"/>
        <w:ind w:firstLine="536"/>
        <w:rPr>
          <w:rFonts w:ascii="仿宋_GB2312" w:hAnsi="仿宋_GB2312" w:cs="仿宋_GB2312"/>
          <w:sz w:val="28"/>
          <w:szCs w:val="28"/>
        </w:rPr>
      </w:pPr>
      <w:r>
        <w:rPr>
          <w:rFonts w:hint="eastAsia" w:ascii="仿宋_GB2312" w:hAnsi="仿宋_GB2312" w:cs="仿宋_GB2312"/>
          <w:sz w:val="28"/>
          <w:szCs w:val="28"/>
        </w:rPr>
        <w:t>人员状况，包括</w:t>
      </w:r>
      <w:r>
        <w:rPr>
          <w:rFonts w:hint="eastAsia" w:ascii="仿宋_GB2312" w:hAnsi="仿宋_GB2312" w:cs="仿宋_GB2312"/>
          <w:sz w:val="28"/>
          <w:szCs w:val="28"/>
          <w:lang w:eastAsia="zh-Hans"/>
        </w:rPr>
        <w:t>项目</w:t>
      </w:r>
      <w:r>
        <w:rPr>
          <w:rFonts w:hint="eastAsia" w:ascii="仿宋_GB2312" w:hAnsi="仿宋_GB2312" w:cs="仿宋_GB2312"/>
          <w:sz w:val="28"/>
          <w:szCs w:val="28"/>
        </w:rPr>
        <w:t>和子</w:t>
      </w:r>
      <w:r>
        <w:rPr>
          <w:rFonts w:hint="eastAsia" w:ascii="仿宋_GB2312" w:hAnsi="仿宋_GB2312" w:cs="仿宋_GB2312"/>
          <w:sz w:val="28"/>
          <w:szCs w:val="28"/>
          <w:lang w:eastAsia="zh-Hans"/>
        </w:rPr>
        <w:t>项目</w:t>
      </w:r>
      <w:r>
        <w:rPr>
          <w:rFonts w:hint="eastAsia" w:ascii="仿宋_GB2312" w:hAnsi="仿宋_GB2312" w:cs="仿宋_GB2312"/>
          <w:sz w:val="28"/>
          <w:szCs w:val="28"/>
        </w:rPr>
        <w:t>的负责人及骨干人员情况和职责,人员情况应增加列表说明;</w:t>
      </w:r>
    </w:p>
    <w:p>
      <w:pPr>
        <w:spacing w:line="600" w:lineRule="exact"/>
        <w:ind w:firstLine="536"/>
        <w:rPr>
          <w:rFonts w:ascii="仿宋_GB2312" w:hAnsi="仿宋_GB2312" w:cs="仿宋_GB2312"/>
          <w:sz w:val="28"/>
          <w:szCs w:val="28"/>
        </w:rPr>
      </w:pPr>
      <w:r>
        <w:rPr>
          <w:rFonts w:hint="eastAsia" w:ascii="仿宋_GB2312" w:hAnsi="仿宋_GB2312" w:cs="仿宋_GB2312"/>
          <w:sz w:val="28"/>
          <w:szCs w:val="28"/>
        </w:rPr>
        <w:t>从事过的相关研究和承担的同类项目经验、发明专利及获奖其概况，在国内外主要刊物上发表的与本项目相关的研究成果情况。</w:t>
      </w:r>
    </w:p>
    <w:p>
      <w:pPr>
        <w:spacing w:line="240" w:lineRule="auto"/>
        <w:ind w:firstLine="618" w:firstLineChars="0"/>
        <w:jc w:val="center"/>
        <w:rPr>
          <w:rFonts w:ascii="黑体" w:hAnsi="黑体" w:eastAsia="黑体" w:cs="黑体"/>
          <w:sz w:val="28"/>
          <w:szCs w:val="28"/>
        </w:rPr>
      </w:pPr>
      <w:r>
        <w:rPr>
          <w:rFonts w:hint="eastAsia" w:ascii="Times New Roman" w:hAnsi="Times New Roman" w:eastAsia="黑体" w:cs="Times New Roman"/>
          <w:bCs/>
          <w:sz w:val="28"/>
          <w:szCs w:val="22"/>
        </w:rPr>
        <w:br w:type="page"/>
      </w:r>
      <w:r>
        <w:rPr>
          <w:rFonts w:hint="eastAsia" w:ascii="黑体" w:hAnsi="黑体" w:eastAsia="黑体" w:cs="黑体"/>
          <w:bCs/>
          <w:sz w:val="28"/>
          <w:szCs w:val="28"/>
        </w:rPr>
        <w:t>项目</w:t>
      </w:r>
      <w:r>
        <w:rPr>
          <w:rFonts w:hint="eastAsia" w:ascii="黑体" w:hAnsi="黑体" w:eastAsia="黑体" w:cs="黑体"/>
          <w:sz w:val="28"/>
          <w:szCs w:val="28"/>
        </w:rPr>
        <w:t>牵头承担单位基本情况表</w:t>
      </w:r>
    </w:p>
    <w:tbl>
      <w:tblPr>
        <w:tblStyle w:val="15"/>
        <w:tblW w:w="900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
        <w:gridCol w:w="2129"/>
        <w:gridCol w:w="1341"/>
        <w:gridCol w:w="817"/>
        <w:gridCol w:w="958"/>
        <w:gridCol w:w="848"/>
        <w:gridCol w:w="310"/>
        <w:gridCol w:w="309"/>
        <w:gridCol w:w="515"/>
        <w:gridCol w:w="1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84" w:hRule="atLeast"/>
          <w:tblHeader/>
          <w:jc w:val="center"/>
        </w:trPr>
        <w:tc>
          <w:tcPr>
            <w:tcW w:w="9009" w:type="dxa"/>
            <w:gridSpan w:val="10"/>
            <w:vAlign w:val="center"/>
          </w:tcPr>
          <w:p>
            <w:pPr>
              <w:autoSpaceDE w:val="0"/>
              <w:autoSpaceDN w:val="0"/>
              <w:spacing w:line="276" w:lineRule="auto"/>
              <w:ind w:left="1316" w:hanging="1323" w:hangingChars="700"/>
              <w:rPr>
                <w:rFonts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 xml:space="preserve">填表说明：1. </w:t>
            </w:r>
            <w:r>
              <w:rPr>
                <w:rFonts w:hint="eastAsia" w:ascii="Times New Roman" w:hAnsi="Times New Roman" w:eastAsia="宋体" w:cs="Times New Roman"/>
                <w:color w:val="000000"/>
                <w:sz w:val="20"/>
                <w:szCs w:val="22"/>
              </w:rPr>
              <w:t>组织机构代码指企事业单位国家标准代码，</w:t>
            </w:r>
            <w:r>
              <w:rPr>
                <w:rFonts w:hint="eastAsia" w:ascii="Times New Roman" w:hAnsi="Times New Roman" w:eastAsia="宋体" w:cs="Times New Roman"/>
                <w:color w:val="000000"/>
                <w:sz w:val="20"/>
                <w:szCs w:val="20"/>
              </w:rPr>
              <w:t>单位若已三证合一请填写单位社会信用代码,</w:t>
            </w:r>
            <w:r>
              <w:rPr>
                <w:rFonts w:hint="eastAsia" w:ascii="Times New Roman" w:hAnsi="Times New Roman" w:eastAsia="宋体" w:cs="Times New Roman"/>
                <w:color w:val="000000"/>
                <w:sz w:val="20"/>
                <w:szCs w:val="22"/>
              </w:rPr>
              <w:t xml:space="preserve">            无组织机构代码的单位填写“000000000”</w:t>
            </w:r>
            <w:r>
              <w:rPr>
                <w:rFonts w:hint="eastAsia" w:ascii="Times New Roman" w:hAnsi="Times New Roman" w:eastAsia="宋体" w:cs="Times New Roman"/>
                <w:color w:val="000000"/>
                <w:sz w:val="20"/>
                <w:szCs w:val="20"/>
              </w:rPr>
              <w:t xml:space="preserve">； </w:t>
            </w:r>
          </w:p>
          <w:p>
            <w:pPr>
              <w:autoSpaceDE w:val="0"/>
              <w:autoSpaceDN w:val="0"/>
              <w:spacing w:line="276" w:lineRule="auto"/>
              <w:ind w:firstLine="0" w:firstLineChars="0"/>
              <w:rPr>
                <w:rFonts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 xml:space="preserve">          2. 单位公章名称必须与单位名称一致；</w:t>
            </w:r>
          </w:p>
          <w:p>
            <w:pPr>
              <w:autoSpaceDE w:val="0"/>
              <w:autoSpaceDN w:val="0"/>
              <w:spacing w:line="276" w:lineRule="auto"/>
              <w:ind w:firstLine="0" w:firstLineChars="0"/>
              <w:rPr>
                <w:rFonts w:ascii="Times New Roman" w:hAnsi="Times New Roman" w:eastAsia="楷体_GB2312" w:cs="Times New Roman"/>
                <w:color w:val="000000"/>
                <w:sz w:val="20"/>
                <w:szCs w:val="20"/>
              </w:rPr>
            </w:pPr>
            <w:r>
              <w:rPr>
                <w:rFonts w:hint="eastAsia" w:ascii="Times New Roman" w:hAnsi="Times New Roman" w:eastAsia="宋体" w:cs="Times New Roman"/>
                <w:color w:val="000000"/>
                <w:sz w:val="20"/>
                <w:szCs w:val="20"/>
              </w:rPr>
              <w:t xml:space="preserve">          3. 单位开户名称应与单位名称一致，如有开户名称不一致等特殊情况，必须提供证明文件。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restart"/>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项目牵头承担单位</w:t>
            </w:r>
          </w:p>
        </w:tc>
        <w:tc>
          <w:tcPr>
            <w:tcW w:w="2129" w:type="dxa"/>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单位名称</w:t>
            </w:r>
          </w:p>
        </w:tc>
        <w:tc>
          <w:tcPr>
            <w:tcW w:w="6413" w:type="dxa"/>
            <w:gridSpan w:val="8"/>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单位类别</w:t>
            </w:r>
          </w:p>
        </w:tc>
        <w:tc>
          <w:tcPr>
            <w:tcW w:w="6413" w:type="dxa"/>
            <w:gridSpan w:val="8"/>
            <w:vAlign w:val="center"/>
          </w:tcPr>
          <w:p>
            <w:pPr>
              <w:tabs>
                <w:tab w:val="left" w:pos="360"/>
              </w:tabs>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□科研院所      □大专院校      □企业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单位主管部门</w:t>
            </w:r>
          </w:p>
        </w:tc>
        <w:tc>
          <w:tcPr>
            <w:tcW w:w="3964" w:type="dxa"/>
            <w:gridSpan w:val="4"/>
            <w:vAlign w:val="center"/>
          </w:tcPr>
          <w:p>
            <w:pPr>
              <w:autoSpaceDE w:val="0"/>
              <w:autoSpaceDN w:val="0"/>
              <w:spacing w:line="276" w:lineRule="auto"/>
              <w:ind w:firstLine="0" w:firstLineChars="0"/>
              <w:rPr>
                <w:rFonts w:ascii="Times New Roman" w:hAnsi="Times New Roman" w:eastAsia="宋体" w:cs="Times New Roman"/>
                <w:sz w:val="20"/>
                <w:szCs w:val="22"/>
              </w:rPr>
            </w:pPr>
          </w:p>
        </w:tc>
        <w:tc>
          <w:tcPr>
            <w:tcW w:w="1134" w:type="dxa"/>
            <w:gridSpan w:val="3"/>
            <w:vAlign w:val="center"/>
          </w:tcPr>
          <w:p>
            <w:pPr>
              <w:autoSpaceDE w:val="0"/>
              <w:autoSpaceDN w:val="0"/>
              <w:spacing w:line="276"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隶属关系</w:t>
            </w:r>
          </w:p>
        </w:tc>
        <w:tc>
          <w:tcPr>
            <w:tcW w:w="1315" w:type="dxa"/>
            <w:vAlign w:val="center"/>
          </w:tcPr>
          <w:p>
            <w:pPr>
              <w:autoSpaceDE w:val="0"/>
              <w:autoSpaceDN w:val="0"/>
              <w:spacing w:line="276" w:lineRule="auto"/>
              <w:ind w:firstLine="0" w:firstLineChars="0"/>
              <w:jc w:val="center"/>
              <w:rPr>
                <w:rFonts w:ascii="Times New Roman" w:hAnsi="Times New Roman" w:eastAsia="宋体" w:cs="Arial"/>
                <w:color w:val="000000"/>
                <w:kern w:val="0"/>
                <w:sz w:val="20"/>
                <w:szCs w:val="20"/>
              </w:rPr>
            </w:pPr>
            <w:r>
              <w:rPr>
                <w:rFonts w:hint="eastAsia" w:ascii="Times New Roman" w:hAnsi="Times New Roman" w:eastAsia="宋体" w:cs="Arial"/>
                <w:color w:val="000000"/>
                <w:kern w:val="0"/>
                <w:sz w:val="20"/>
                <w:szCs w:val="20"/>
              </w:rPr>
              <w:t>中央</w:t>
            </w:r>
            <w:r>
              <w:rPr>
                <w:rFonts w:ascii="Times New Roman" w:hAnsi="Times New Roman" w:eastAsia="宋体" w:cs="Arial"/>
                <w:color w:val="000000"/>
                <w:kern w:val="0"/>
                <w:sz w:val="20"/>
                <w:szCs w:val="20"/>
              </w:rPr>
              <w:t>/</w:t>
            </w:r>
            <w:r>
              <w:rPr>
                <w:rFonts w:hint="eastAsia" w:ascii="Times New Roman" w:hAnsi="Times New Roman" w:eastAsia="宋体" w:cs="Arial"/>
                <w:color w:val="000000"/>
                <w:kern w:val="0"/>
                <w:sz w:val="20"/>
                <w:szCs w:val="20"/>
              </w:rPr>
              <w:t>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单位组织机构代码</w:t>
            </w:r>
          </w:p>
        </w:tc>
        <w:tc>
          <w:tcPr>
            <w:tcW w:w="6413" w:type="dxa"/>
            <w:gridSpan w:val="8"/>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单位法定代表人姓名</w:t>
            </w:r>
          </w:p>
        </w:tc>
        <w:tc>
          <w:tcPr>
            <w:tcW w:w="6413" w:type="dxa"/>
            <w:gridSpan w:val="8"/>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单位开户名称</w:t>
            </w:r>
          </w:p>
        </w:tc>
        <w:tc>
          <w:tcPr>
            <w:tcW w:w="6413" w:type="dxa"/>
            <w:gridSpan w:val="8"/>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开户银行（全称）</w:t>
            </w:r>
          </w:p>
        </w:tc>
        <w:tc>
          <w:tcPr>
            <w:tcW w:w="2158" w:type="dxa"/>
            <w:gridSpan w:val="2"/>
            <w:vAlign w:val="center"/>
          </w:tcPr>
          <w:p>
            <w:pPr>
              <w:autoSpaceDE w:val="0"/>
              <w:autoSpaceDN w:val="0"/>
              <w:spacing w:line="276" w:lineRule="auto"/>
              <w:ind w:firstLine="0" w:firstLineChars="0"/>
              <w:rPr>
                <w:rFonts w:ascii="Times New Roman" w:hAnsi="Times New Roman" w:eastAsia="宋体" w:cs="Times New Roman"/>
                <w:sz w:val="20"/>
                <w:szCs w:val="22"/>
              </w:rPr>
            </w:pPr>
          </w:p>
        </w:tc>
        <w:tc>
          <w:tcPr>
            <w:tcW w:w="2116" w:type="dxa"/>
            <w:gridSpan w:val="3"/>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汇入地点</w:t>
            </w:r>
          </w:p>
        </w:tc>
        <w:tc>
          <w:tcPr>
            <w:tcW w:w="2139" w:type="dxa"/>
            <w:gridSpan w:val="3"/>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 xml:space="preserve">       省        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银行账号</w:t>
            </w:r>
          </w:p>
        </w:tc>
        <w:tc>
          <w:tcPr>
            <w:tcW w:w="2158" w:type="dxa"/>
            <w:gridSpan w:val="2"/>
            <w:vAlign w:val="center"/>
          </w:tcPr>
          <w:p>
            <w:pPr>
              <w:autoSpaceDE w:val="0"/>
              <w:autoSpaceDN w:val="0"/>
              <w:spacing w:line="276" w:lineRule="auto"/>
              <w:ind w:firstLine="0" w:firstLineChars="0"/>
              <w:rPr>
                <w:rFonts w:ascii="Times New Roman" w:hAnsi="Times New Roman" w:eastAsia="宋体" w:cs="Times New Roman"/>
                <w:sz w:val="20"/>
                <w:szCs w:val="22"/>
              </w:rPr>
            </w:pPr>
          </w:p>
        </w:tc>
        <w:tc>
          <w:tcPr>
            <w:tcW w:w="2116" w:type="dxa"/>
            <w:gridSpan w:val="3"/>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银行机构代码</w:t>
            </w:r>
          </w:p>
        </w:tc>
        <w:tc>
          <w:tcPr>
            <w:tcW w:w="2139" w:type="dxa"/>
            <w:gridSpan w:val="3"/>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单位所属地区</w:t>
            </w:r>
          </w:p>
        </w:tc>
        <w:tc>
          <w:tcPr>
            <w:tcW w:w="2158" w:type="dxa"/>
            <w:gridSpan w:val="2"/>
            <w:vAlign w:val="center"/>
          </w:tcPr>
          <w:p>
            <w:pPr>
              <w:autoSpaceDE w:val="0"/>
              <w:autoSpaceDN w:val="0"/>
              <w:spacing w:line="276" w:lineRule="auto"/>
              <w:ind w:firstLine="0" w:firstLineChars="0"/>
              <w:jc w:val="center"/>
              <w:rPr>
                <w:rFonts w:ascii="Times New Roman" w:hAnsi="Times New Roman" w:eastAsia="宋体" w:cs="Times New Roman"/>
                <w:sz w:val="20"/>
                <w:szCs w:val="22"/>
              </w:rPr>
            </w:pPr>
            <w:r>
              <w:rPr>
                <w:rFonts w:hint="eastAsia" w:ascii="Times New Roman" w:hAnsi="Times New Roman" w:eastAsia="宋体" w:cs="Times New Roman"/>
                <w:sz w:val="20"/>
                <w:szCs w:val="22"/>
              </w:rPr>
              <w:t>省</w:t>
            </w:r>
          </w:p>
        </w:tc>
        <w:tc>
          <w:tcPr>
            <w:tcW w:w="1806" w:type="dxa"/>
            <w:gridSpan w:val="2"/>
            <w:vAlign w:val="center"/>
          </w:tcPr>
          <w:p>
            <w:pPr>
              <w:spacing w:line="276"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地市</w:t>
            </w:r>
          </w:p>
        </w:tc>
        <w:tc>
          <w:tcPr>
            <w:tcW w:w="2449" w:type="dxa"/>
            <w:gridSpan w:val="4"/>
            <w:vAlign w:val="center"/>
          </w:tcPr>
          <w:p>
            <w:pPr>
              <w:spacing w:line="276"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县市（区）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电子邮箱</w:t>
            </w:r>
          </w:p>
        </w:tc>
        <w:tc>
          <w:tcPr>
            <w:tcW w:w="6413" w:type="dxa"/>
            <w:gridSpan w:val="8"/>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通信地址</w:t>
            </w:r>
          </w:p>
        </w:tc>
        <w:tc>
          <w:tcPr>
            <w:tcW w:w="6413" w:type="dxa"/>
            <w:gridSpan w:val="8"/>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邮政编码</w:t>
            </w:r>
          </w:p>
        </w:tc>
        <w:tc>
          <w:tcPr>
            <w:tcW w:w="6413" w:type="dxa"/>
            <w:gridSpan w:val="8"/>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restart"/>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相关责任人</w:t>
            </w:r>
          </w:p>
        </w:tc>
        <w:tc>
          <w:tcPr>
            <w:tcW w:w="2129" w:type="dxa"/>
            <w:vMerge w:val="restart"/>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项目负责人</w:t>
            </w:r>
          </w:p>
        </w:tc>
        <w:tc>
          <w:tcPr>
            <w:tcW w:w="1341" w:type="dxa"/>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2" w:type="dxa"/>
            <w:gridSpan w:val="7"/>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身份证号码</w:t>
            </w:r>
          </w:p>
        </w:tc>
        <w:tc>
          <w:tcPr>
            <w:tcW w:w="5072" w:type="dxa"/>
            <w:gridSpan w:val="7"/>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工作单位</w:t>
            </w:r>
          </w:p>
        </w:tc>
        <w:tc>
          <w:tcPr>
            <w:tcW w:w="5072" w:type="dxa"/>
            <w:gridSpan w:val="7"/>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5" w:type="dxa"/>
            <w:gridSpan w:val="2"/>
            <w:vAlign w:val="center"/>
          </w:tcPr>
          <w:p>
            <w:pPr>
              <w:autoSpaceDE w:val="0"/>
              <w:autoSpaceDN w:val="0"/>
              <w:spacing w:line="276" w:lineRule="auto"/>
              <w:ind w:firstLine="0" w:firstLineChars="0"/>
              <w:rPr>
                <w:rFonts w:ascii="Times New Roman" w:hAnsi="Times New Roman" w:eastAsia="宋体" w:cs="Times New Roman"/>
                <w:sz w:val="20"/>
                <w:szCs w:val="22"/>
              </w:rPr>
            </w:pPr>
          </w:p>
        </w:tc>
        <w:tc>
          <w:tcPr>
            <w:tcW w:w="1467" w:type="dxa"/>
            <w:gridSpan w:val="3"/>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1775" w:type="dxa"/>
            <w:gridSpan w:val="2"/>
            <w:vAlign w:val="center"/>
          </w:tcPr>
          <w:p>
            <w:pPr>
              <w:autoSpaceDE w:val="0"/>
              <w:autoSpaceDN w:val="0"/>
              <w:spacing w:line="276" w:lineRule="auto"/>
              <w:ind w:firstLine="0" w:firstLineChars="0"/>
              <w:rPr>
                <w:rFonts w:ascii="Times New Roman" w:hAnsi="Times New Roman" w:eastAsia="宋体" w:cs="Times New Roman"/>
                <w:sz w:val="20"/>
                <w:szCs w:val="22"/>
              </w:rPr>
            </w:pPr>
          </w:p>
        </w:tc>
        <w:tc>
          <w:tcPr>
            <w:tcW w:w="1467" w:type="dxa"/>
            <w:gridSpan w:val="3"/>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邮政编码</w:t>
            </w:r>
          </w:p>
        </w:tc>
        <w:tc>
          <w:tcPr>
            <w:tcW w:w="1830" w:type="dxa"/>
            <w:gridSpan w:val="2"/>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通信地址</w:t>
            </w:r>
          </w:p>
        </w:tc>
        <w:tc>
          <w:tcPr>
            <w:tcW w:w="5072" w:type="dxa"/>
            <w:gridSpan w:val="7"/>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Merge w:val="restart"/>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项目联系人</w:t>
            </w:r>
          </w:p>
        </w:tc>
        <w:tc>
          <w:tcPr>
            <w:tcW w:w="1341" w:type="dxa"/>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2" w:type="dxa"/>
            <w:gridSpan w:val="7"/>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5" w:type="dxa"/>
            <w:gridSpan w:val="2"/>
            <w:vAlign w:val="center"/>
          </w:tcPr>
          <w:p>
            <w:pPr>
              <w:autoSpaceDE w:val="0"/>
              <w:autoSpaceDN w:val="0"/>
              <w:spacing w:line="276" w:lineRule="auto"/>
              <w:ind w:firstLine="0" w:firstLineChars="0"/>
              <w:rPr>
                <w:rFonts w:ascii="Times New Roman" w:hAnsi="Times New Roman" w:eastAsia="宋体" w:cs="Times New Roman"/>
                <w:sz w:val="20"/>
                <w:szCs w:val="22"/>
              </w:rPr>
            </w:pPr>
          </w:p>
        </w:tc>
        <w:tc>
          <w:tcPr>
            <w:tcW w:w="1467" w:type="dxa"/>
            <w:gridSpan w:val="3"/>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传真号码</w:t>
            </w:r>
          </w:p>
        </w:tc>
        <w:tc>
          <w:tcPr>
            <w:tcW w:w="5072" w:type="dxa"/>
            <w:gridSpan w:val="7"/>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5072" w:type="dxa"/>
            <w:gridSpan w:val="7"/>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Merge w:val="restart"/>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财务负责人</w:t>
            </w:r>
          </w:p>
        </w:tc>
        <w:tc>
          <w:tcPr>
            <w:tcW w:w="1341" w:type="dxa"/>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2" w:type="dxa"/>
            <w:gridSpan w:val="7"/>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sz w:val="20"/>
                <w:szCs w:val="22"/>
              </w:rPr>
            </w:pPr>
          </w:p>
        </w:tc>
        <w:tc>
          <w:tcPr>
            <w:tcW w:w="2129" w:type="dxa"/>
            <w:vMerge w:val="continue"/>
            <w:vAlign w:val="center"/>
          </w:tcPr>
          <w:p>
            <w:pPr>
              <w:autoSpaceDE w:val="0"/>
              <w:autoSpaceDN w:val="0"/>
              <w:spacing w:line="276" w:lineRule="auto"/>
              <w:ind w:firstLine="0" w:firstLineChars="0"/>
              <w:rPr>
                <w:rFonts w:ascii="Times New Roman" w:hAnsi="Times New Roman" w:eastAsia="宋体" w:cs="Times New Roman"/>
                <w:sz w:val="20"/>
                <w:szCs w:val="22"/>
              </w:rPr>
            </w:pPr>
          </w:p>
        </w:tc>
        <w:tc>
          <w:tcPr>
            <w:tcW w:w="1341" w:type="dxa"/>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身份证号码</w:t>
            </w:r>
          </w:p>
        </w:tc>
        <w:tc>
          <w:tcPr>
            <w:tcW w:w="5072" w:type="dxa"/>
            <w:gridSpan w:val="7"/>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sz w:val="20"/>
                <w:szCs w:val="22"/>
              </w:rPr>
            </w:pPr>
          </w:p>
        </w:tc>
        <w:tc>
          <w:tcPr>
            <w:tcW w:w="2129" w:type="dxa"/>
            <w:vMerge w:val="continue"/>
            <w:vAlign w:val="center"/>
          </w:tcPr>
          <w:p>
            <w:pPr>
              <w:autoSpaceDE w:val="0"/>
              <w:autoSpaceDN w:val="0"/>
              <w:spacing w:line="276" w:lineRule="auto"/>
              <w:ind w:firstLine="0" w:firstLineChars="0"/>
              <w:rPr>
                <w:rFonts w:ascii="Times New Roman" w:hAnsi="Times New Roman" w:eastAsia="宋体" w:cs="Times New Roman"/>
                <w:sz w:val="20"/>
                <w:szCs w:val="22"/>
              </w:rPr>
            </w:pPr>
          </w:p>
        </w:tc>
        <w:tc>
          <w:tcPr>
            <w:tcW w:w="1341" w:type="dxa"/>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5" w:type="dxa"/>
            <w:gridSpan w:val="2"/>
            <w:vAlign w:val="center"/>
          </w:tcPr>
          <w:p>
            <w:pPr>
              <w:autoSpaceDE w:val="0"/>
              <w:autoSpaceDN w:val="0"/>
              <w:spacing w:line="276" w:lineRule="auto"/>
              <w:ind w:firstLine="0" w:firstLineChars="0"/>
              <w:rPr>
                <w:rFonts w:ascii="Times New Roman" w:hAnsi="Times New Roman" w:eastAsia="宋体" w:cs="Times New Roman"/>
                <w:sz w:val="20"/>
                <w:szCs w:val="22"/>
              </w:rPr>
            </w:pPr>
          </w:p>
        </w:tc>
        <w:tc>
          <w:tcPr>
            <w:tcW w:w="1467" w:type="dxa"/>
            <w:gridSpan w:val="3"/>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sz w:val="20"/>
                <w:szCs w:val="22"/>
              </w:rPr>
            </w:pPr>
          </w:p>
        </w:tc>
        <w:tc>
          <w:tcPr>
            <w:tcW w:w="2129" w:type="dxa"/>
            <w:vMerge w:val="continue"/>
            <w:vAlign w:val="center"/>
          </w:tcPr>
          <w:p>
            <w:pPr>
              <w:autoSpaceDE w:val="0"/>
              <w:autoSpaceDN w:val="0"/>
              <w:spacing w:line="276" w:lineRule="auto"/>
              <w:ind w:firstLine="0" w:firstLineChars="0"/>
              <w:rPr>
                <w:rFonts w:ascii="Times New Roman" w:hAnsi="Times New Roman" w:eastAsia="宋体" w:cs="Times New Roman"/>
                <w:sz w:val="20"/>
                <w:szCs w:val="22"/>
              </w:rPr>
            </w:pPr>
          </w:p>
        </w:tc>
        <w:tc>
          <w:tcPr>
            <w:tcW w:w="1341" w:type="dxa"/>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5072" w:type="dxa"/>
            <w:gridSpan w:val="7"/>
            <w:vAlign w:val="center"/>
          </w:tcPr>
          <w:p>
            <w:pPr>
              <w:autoSpaceDE w:val="0"/>
              <w:autoSpaceDN w:val="0"/>
              <w:spacing w:line="276" w:lineRule="auto"/>
              <w:ind w:firstLine="0" w:firstLineChars="0"/>
              <w:rPr>
                <w:rFonts w:ascii="Times New Roman" w:hAnsi="Times New Roman" w:eastAsia="宋体" w:cs="Times New Roman"/>
                <w:sz w:val="20"/>
                <w:szCs w:val="22"/>
              </w:rPr>
            </w:pPr>
          </w:p>
        </w:tc>
      </w:tr>
    </w:tbl>
    <w:p>
      <w:pPr>
        <w:spacing w:line="590" w:lineRule="exact"/>
        <w:ind w:firstLine="616"/>
        <w:rPr>
          <w:rFonts w:ascii="Times New Roman" w:hAnsi="Times New Roman" w:eastAsia="黑体" w:cs="黑体"/>
          <w:bCs/>
          <w:kern w:val="0"/>
          <w:szCs w:val="32"/>
        </w:rPr>
        <w:sectPr>
          <w:headerReference r:id="rId39" w:type="first"/>
          <w:footerReference r:id="rId42" w:type="first"/>
          <w:headerReference r:id="rId37" w:type="default"/>
          <w:footerReference r:id="rId40" w:type="default"/>
          <w:headerReference r:id="rId38" w:type="even"/>
          <w:footerReference r:id="rId41" w:type="even"/>
          <w:pgSz w:w="11906" w:h="16838"/>
          <w:pgMar w:top="1701" w:right="1644" w:bottom="1417" w:left="1644" w:header="851" w:footer="867" w:gutter="0"/>
          <w:cols w:space="720" w:num="1"/>
          <w:docGrid w:type="linesAndChars" w:linePitch="453" w:charSpace="-2457"/>
        </w:sectPr>
      </w:pPr>
    </w:p>
    <w:p>
      <w:pPr>
        <w:adjustRightInd/>
        <w:spacing w:line="300" w:lineRule="auto"/>
        <w:ind w:firstLine="0" w:firstLineChars="0"/>
        <w:jc w:val="center"/>
        <w:rPr>
          <w:rFonts w:ascii="Times New Roman" w:hAnsi="Times New Roman" w:eastAsia="黑体" w:cs="Times New Roman"/>
          <w:sz w:val="28"/>
          <w:szCs w:val="22"/>
        </w:rPr>
      </w:pPr>
      <w:r>
        <w:rPr>
          <w:rFonts w:hint="eastAsia" w:ascii="Times New Roman" w:hAnsi="Times New Roman" w:eastAsia="黑体" w:cs="Times New Roman"/>
          <w:sz w:val="28"/>
          <w:szCs w:val="22"/>
        </w:rPr>
        <w:t>项目参与单位基本情况表</w:t>
      </w:r>
    </w:p>
    <w:p>
      <w:pPr>
        <w:autoSpaceDE w:val="0"/>
        <w:autoSpaceDN w:val="0"/>
        <w:spacing w:line="240" w:lineRule="auto"/>
        <w:ind w:firstLine="0" w:firstLineChars="0"/>
        <w:rPr>
          <w:rFonts w:ascii="Times New Roman" w:hAnsi="Times New Roman" w:eastAsia="黑体" w:cs="黑体"/>
          <w:b/>
          <w:bCs/>
          <w:sz w:val="20"/>
          <w:szCs w:val="22"/>
        </w:rPr>
      </w:pPr>
      <w:r>
        <w:rPr>
          <w:rFonts w:hint="eastAsia" w:ascii="Times New Roman" w:hAnsi="Times New Roman" w:eastAsia="黑体" w:cs="黑体"/>
          <w:b/>
          <w:bCs/>
          <w:sz w:val="20"/>
          <w:szCs w:val="22"/>
        </w:rPr>
        <w:t>表B1</w:t>
      </w:r>
    </w:p>
    <w:tbl>
      <w:tblPr>
        <w:tblStyle w:val="15"/>
        <w:tblW w:w="901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2130"/>
        <w:gridCol w:w="1341"/>
        <w:gridCol w:w="817"/>
        <w:gridCol w:w="957"/>
        <w:gridCol w:w="849"/>
        <w:gridCol w:w="618"/>
        <w:gridCol w:w="517"/>
        <w:gridCol w:w="13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11" w:hRule="atLeast"/>
          <w:tblHeader/>
          <w:jc w:val="center"/>
        </w:trPr>
        <w:tc>
          <w:tcPr>
            <w:tcW w:w="9010" w:type="dxa"/>
            <w:gridSpan w:val="9"/>
            <w:vAlign w:val="center"/>
          </w:tcPr>
          <w:p>
            <w:pPr>
              <w:autoSpaceDE w:val="0"/>
              <w:autoSpaceDN w:val="0"/>
              <w:spacing w:before="89" w:beforeLines="15" w:line="264" w:lineRule="auto"/>
              <w:ind w:left="1400" w:hanging="1400" w:hangingChars="700"/>
              <w:rPr>
                <w:rFonts w:ascii="Times New Roman" w:hAnsi="Times New Roman" w:eastAsia="楷体_GB2312" w:cs="Times New Roman"/>
                <w:color w:val="000000"/>
                <w:sz w:val="20"/>
                <w:szCs w:val="20"/>
              </w:rPr>
            </w:pPr>
            <w:r>
              <w:rPr>
                <w:rFonts w:hint="eastAsia" w:ascii="Times New Roman" w:hAnsi="Times New Roman" w:eastAsia="楷体_GB2312" w:cs="Times New Roman"/>
                <w:color w:val="000000"/>
                <w:sz w:val="20"/>
                <w:szCs w:val="20"/>
              </w:rPr>
              <w:t xml:space="preserve">填表说明：1. </w:t>
            </w:r>
            <w:r>
              <w:rPr>
                <w:rFonts w:hint="eastAsia" w:ascii="Times New Roman" w:hAnsi="Times New Roman" w:eastAsia="楷体_GB2312" w:cs="Times New Roman"/>
                <w:color w:val="000000"/>
                <w:sz w:val="20"/>
                <w:szCs w:val="22"/>
              </w:rPr>
              <w:t>组织机构代码指企事业单位国家标准代码，</w:t>
            </w:r>
            <w:r>
              <w:rPr>
                <w:rFonts w:hint="eastAsia" w:ascii="Times New Roman" w:hAnsi="Times New Roman" w:eastAsia="楷体_GB2312" w:cs="Times New Roman"/>
                <w:color w:val="000000"/>
                <w:sz w:val="20"/>
                <w:szCs w:val="20"/>
              </w:rPr>
              <w:t>单位若已三证合一请填写单位社会信用代码</w:t>
            </w:r>
            <w:r>
              <w:rPr>
                <w:rFonts w:hint="eastAsia" w:ascii="Times New Roman" w:hAnsi="Times New Roman" w:eastAsia="宋体" w:cs="宋体"/>
                <w:color w:val="000000"/>
                <w:sz w:val="20"/>
                <w:szCs w:val="20"/>
              </w:rPr>
              <w:t>，</w:t>
            </w:r>
            <w:r>
              <w:rPr>
                <w:rFonts w:hint="eastAsia" w:ascii="Times New Roman" w:hAnsi="Times New Roman" w:eastAsia="楷体_GB2312" w:cs="Times New Roman"/>
                <w:color w:val="000000"/>
                <w:sz w:val="20"/>
                <w:szCs w:val="22"/>
              </w:rPr>
              <w:t xml:space="preserve">            无组织机构代码的单位填写“000000000”</w:t>
            </w:r>
            <w:r>
              <w:rPr>
                <w:rFonts w:hint="eastAsia" w:ascii="Times New Roman" w:hAnsi="Times New Roman" w:eastAsia="楷体_GB2312" w:cs="Times New Roman"/>
                <w:color w:val="000000"/>
                <w:sz w:val="20"/>
                <w:szCs w:val="20"/>
              </w:rPr>
              <w:t>；</w:t>
            </w:r>
          </w:p>
          <w:p>
            <w:pPr>
              <w:autoSpaceDE w:val="0"/>
              <w:autoSpaceDN w:val="0"/>
              <w:spacing w:before="89" w:beforeLines="15" w:line="264" w:lineRule="auto"/>
              <w:ind w:firstLine="0" w:firstLineChars="0"/>
              <w:rPr>
                <w:rFonts w:ascii="Times New Roman" w:hAnsi="Times New Roman" w:eastAsia="楷体_GB2312" w:cs="Times New Roman"/>
                <w:color w:val="000000"/>
                <w:sz w:val="20"/>
                <w:szCs w:val="20"/>
              </w:rPr>
            </w:pPr>
            <w:r>
              <w:rPr>
                <w:rFonts w:hint="eastAsia" w:ascii="Times New Roman" w:hAnsi="Times New Roman" w:eastAsia="楷体_GB2312" w:cs="Times New Roman"/>
                <w:color w:val="000000"/>
                <w:sz w:val="20"/>
                <w:szCs w:val="20"/>
              </w:rPr>
              <w:t xml:space="preserve">          </w:t>
            </w:r>
            <w:r>
              <w:rPr>
                <w:rFonts w:ascii="Times New Roman" w:hAnsi="Times New Roman" w:eastAsia="楷体_GB2312" w:cs="Times New Roman"/>
                <w:color w:val="000000"/>
                <w:sz w:val="20"/>
                <w:szCs w:val="20"/>
              </w:rPr>
              <w:t xml:space="preserve"> </w:t>
            </w:r>
            <w:r>
              <w:rPr>
                <w:rFonts w:hint="eastAsia" w:ascii="Times New Roman" w:hAnsi="Times New Roman" w:eastAsia="楷体_GB2312" w:cs="Times New Roman"/>
                <w:color w:val="000000"/>
                <w:sz w:val="20"/>
                <w:szCs w:val="20"/>
              </w:rPr>
              <w:t>2. 单位公章名称必须与单位名称一致。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restart"/>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项目参与单位</w:t>
            </w:r>
          </w:p>
        </w:tc>
        <w:tc>
          <w:tcPr>
            <w:tcW w:w="2130" w:type="dxa"/>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单位名称</w:t>
            </w:r>
          </w:p>
        </w:tc>
        <w:tc>
          <w:tcPr>
            <w:tcW w:w="6412" w:type="dxa"/>
            <w:gridSpan w:val="7"/>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单位类别</w:t>
            </w:r>
          </w:p>
        </w:tc>
        <w:tc>
          <w:tcPr>
            <w:tcW w:w="6412" w:type="dxa"/>
            <w:gridSpan w:val="7"/>
            <w:vAlign w:val="center"/>
          </w:tcPr>
          <w:p>
            <w:pPr>
              <w:tabs>
                <w:tab w:val="left" w:pos="360"/>
                <w:tab w:val="left" w:pos="1260"/>
              </w:tabs>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□科研院所      □大专院校      □企业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单位主管部门</w:t>
            </w:r>
          </w:p>
        </w:tc>
        <w:tc>
          <w:tcPr>
            <w:tcW w:w="3964" w:type="dxa"/>
            <w:gridSpan w:val="4"/>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1135" w:type="dxa"/>
            <w:gridSpan w:val="2"/>
            <w:vAlign w:val="center"/>
          </w:tcPr>
          <w:p>
            <w:pPr>
              <w:autoSpaceDE w:val="0"/>
              <w:autoSpaceDN w:val="0"/>
              <w:spacing w:before="89" w:beforeLines="15" w:line="264"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隶属关系</w:t>
            </w:r>
          </w:p>
        </w:tc>
        <w:tc>
          <w:tcPr>
            <w:tcW w:w="1313" w:type="dxa"/>
            <w:vAlign w:val="center"/>
          </w:tcPr>
          <w:p>
            <w:pPr>
              <w:autoSpaceDE w:val="0"/>
              <w:autoSpaceDN w:val="0"/>
              <w:spacing w:before="89" w:beforeLines="15" w:line="264" w:lineRule="auto"/>
              <w:ind w:firstLine="0" w:firstLineChars="0"/>
              <w:jc w:val="center"/>
              <w:rPr>
                <w:rFonts w:ascii="Times New Roman" w:hAnsi="Times New Roman" w:eastAsia="宋体" w:cs="Arial"/>
                <w:color w:val="000000"/>
                <w:kern w:val="0"/>
                <w:sz w:val="20"/>
                <w:szCs w:val="20"/>
              </w:rPr>
            </w:pPr>
            <w:r>
              <w:rPr>
                <w:rFonts w:hint="eastAsia" w:ascii="Times New Roman" w:hAnsi="Times New Roman" w:eastAsia="宋体" w:cs="Arial"/>
                <w:color w:val="000000"/>
                <w:kern w:val="0"/>
                <w:sz w:val="20"/>
                <w:szCs w:val="20"/>
              </w:rPr>
              <w:t>中央</w:t>
            </w:r>
            <w:r>
              <w:rPr>
                <w:rFonts w:ascii="Times New Roman" w:hAnsi="Times New Roman" w:eastAsia="宋体" w:cs="Arial"/>
                <w:color w:val="000000"/>
                <w:kern w:val="0"/>
                <w:sz w:val="20"/>
                <w:szCs w:val="20"/>
              </w:rPr>
              <w:t>/</w:t>
            </w:r>
            <w:r>
              <w:rPr>
                <w:rFonts w:hint="eastAsia" w:ascii="Times New Roman" w:hAnsi="Times New Roman" w:eastAsia="宋体" w:cs="Arial"/>
                <w:color w:val="000000"/>
                <w:kern w:val="0"/>
                <w:sz w:val="20"/>
                <w:szCs w:val="20"/>
              </w:rPr>
              <w:t>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单位组织机构代码</w:t>
            </w:r>
          </w:p>
        </w:tc>
        <w:tc>
          <w:tcPr>
            <w:tcW w:w="6412" w:type="dxa"/>
            <w:gridSpan w:val="7"/>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单位法定代表人姓名</w:t>
            </w:r>
          </w:p>
        </w:tc>
        <w:tc>
          <w:tcPr>
            <w:tcW w:w="6412" w:type="dxa"/>
            <w:gridSpan w:val="7"/>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单位所属地区</w:t>
            </w:r>
          </w:p>
        </w:tc>
        <w:tc>
          <w:tcPr>
            <w:tcW w:w="2158" w:type="dxa"/>
            <w:gridSpan w:val="2"/>
            <w:vAlign w:val="center"/>
          </w:tcPr>
          <w:p>
            <w:pPr>
              <w:autoSpaceDE w:val="0"/>
              <w:autoSpaceDN w:val="0"/>
              <w:spacing w:before="89" w:beforeLines="15" w:line="264" w:lineRule="auto"/>
              <w:ind w:firstLine="0" w:firstLineChars="0"/>
              <w:jc w:val="center"/>
              <w:rPr>
                <w:rFonts w:ascii="Times New Roman" w:hAnsi="Times New Roman" w:eastAsia="宋体" w:cs="Times New Roman"/>
                <w:sz w:val="20"/>
                <w:szCs w:val="22"/>
              </w:rPr>
            </w:pPr>
            <w:r>
              <w:rPr>
                <w:rFonts w:hint="eastAsia" w:ascii="Times New Roman" w:hAnsi="Times New Roman" w:eastAsia="宋体" w:cs="Times New Roman"/>
                <w:sz w:val="20"/>
                <w:szCs w:val="22"/>
              </w:rPr>
              <w:t>省</w:t>
            </w:r>
          </w:p>
        </w:tc>
        <w:tc>
          <w:tcPr>
            <w:tcW w:w="1806" w:type="dxa"/>
            <w:gridSpan w:val="2"/>
            <w:vAlign w:val="center"/>
          </w:tcPr>
          <w:p>
            <w:pPr>
              <w:spacing w:before="89" w:beforeLines="15" w:line="264"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地市</w:t>
            </w:r>
          </w:p>
        </w:tc>
        <w:tc>
          <w:tcPr>
            <w:tcW w:w="2448" w:type="dxa"/>
            <w:gridSpan w:val="3"/>
            <w:vAlign w:val="center"/>
          </w:tcPr>
          <w:p>
            <w:pPr>
              <w:spacing w:before="89" w:beforeLines="15" w:line="264"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县市（区）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电子邮箱</w:t>
            </w:r>
          </w:p>
        </w:tc>
        <w:tc>
          <w:tcPr>
            <w:tcW w:w="6412" w:type="dxa"/>
            <w:gridSpan w:val="7"/>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通信地址</w:t>
            </w:r>
          </w:p>
        </w:tc>
        <w:tc>
          <w:tcPr>
            <w:tcW w:w="6412" w:type="dxa"/>
            <w:gridSpan w:val="7"/>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邮政编码</w:t>
            </w:r>
          </w:p>
        </w:tc>
        <w:tc>
          <w:tcPr>
            <w:tcW w:w="6412" w:type="dxa"/>
            <w:gridSpan w:val="7"/>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restart"/>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相关责任人</w:t>
            </w:r>
          </w:p>
        </w:tc>
        <w:tc>
          <w:tcPr>
            <w:tcW w:w="2130" w:type="dxa"/>
            <w:vMerge w:val="restart"/>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项目参与单位负责人</w:t>
            </w:r>
          </w:p>
        </w:tc>
        <w:tc>
          <w:tcPr>
            <w:tcW w:w="1341" w:type="dxa"/>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1" w:type="dxa"/>
            <w:gridSpan w:val="6"/>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身份证号码</w:t>
            </w:r>
          </w:p>
        </w:tc>
        <w:tc>
          <w:tcPr>
            <w:tcW w:w="5071" w:type="dxa"/>
            <w:gridSpan w:val="6"/>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工作单位</w:t>
            </w:r>
          </w:p>
        </w:tc>
        <w:tc>
          <w:tcPr>
            <w:tcW w:w="5071" w:type="dxa"/>
            <w:gridSpan w:val="6"/>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4" w:type="dxa"/>
            <w:gridSpan w:val="2"/>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1467" w:type="dxa"/>
            <w:gridSpan w:val="2"/>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1774" w:type="dxa"/>
            <w:gridSpan w:val="2"/>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1467" w:type="dxa"/>
            <w:gridSpan w:val="2"/>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邮政编码</w:t>
            </w:r>
          </w:p>
        </w:tc>
        <w:tc>
          <w:tcPr>
            <w:tcW w:w="1830" w:type="dxa"/>
            <w:gridSpan w:val="2"/>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通信地址</w:t>
            </w:r>
          </w:p>
        </w:tc>
        <w:tc>
          <w:tcPr>
            <w:tcW w:w="5071" w:type="dxa"/>
            <w:gridSpan w:val="6"/>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2130" w:type="dxa"/>
            <w:vMerge w:val="restart"/>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项目参与单位联系人</w:t>
            </w:r>
          </w:p>
        </w:tc>
        <w:tc>
          <w:tcPr>
            <w:tcW w:w="1341" w:type="dxa"/>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1" w:type="dxa"/>
            <w:gridSpan w:val="6"/>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4" w:type="dxa"/>
            <w:gridSpan w:val="2"/>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1467" w:type="dxa"/>
            <w:gridSpan w:val="2"/>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传真号码</w:t>
            </w:r>
          </w:p>
        </w:tc>
        <w:tc>
          <w:tcPr>
            <w:tcW w:w="5071" w:type="dxa"/>
            <w:gridSpan w:val="6"/>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5071" w:type="dxa"/>
            <w:gridSpan w:val="6"/>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2130" w:type="dxa"/>
            <w:vMerge w:val="restart"/>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财务负责人</w:t>
            </w:r>
          </w:p>
        </w:tc>
        <w:tc>
          <w:tcPr>
            <w:tcW w:w="1341" w:type="dxa"/>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1" w:type="dxa"/>
            <w:gridSpan w:val="6"/>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身份证号码</w:t>
            </w:r>
          </w:p>
        </w:tc>
        <w:tc>
          <w:tcPr>
            <w:tcW w:w="5071" w:type="dxa"/>
            <w:gridSpan w:val="6"/>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4" w:type="dxa"/>
            <w:gridSpan w:val="2"/>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1467" w:type="dxa"/>
            <w:gridSpan w:val="2"/>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5071" w:type="dxa"/>
            <w:gridSpan w:val="6"/>
            <w:vAlign w:val="center"/>
          </w:tcPr>
          <w:p>
            <w:pPr>
              <w:autoSpaceDE w:val="0"/>
              <w:autoSpaceDN w:val="0"/>
              <w:spacing w:before="89" w:beforeLines="15" w:line="264" w:lineRule="auto"/>
              <w:ind w:firstLine="0" w:firstLineChars="0"/>
              <w:rPr>
                <w:rFonts w:ascii="Times New Roman" w:hAnsi="Times New Roman" w:eastAsia="宋体" w:cs="Times New Roman"/>
                <w:sz w:val="20"/>
                <w:szCs w:val="20"/>
              </w:rPr>
            </w:pPr>
          </w:p>
        </w:tc>
      </w:tr>
    </w:tbl>
    <w:p>
      <w:pPr>
        <w:spacing w:line="590" w:lineRule="exact"/>
        <w:ind w:firstLine="0" w:firstLineChars="0"/>
        <w:rPr>
          <w:rFonts w:ascii="Times New Roman" w:hAnsi="Times New Roman" w:eastAsia="黑体" w:cs="黑体"/>
          <w:bCs/>
          <w:szCs w:val="32"/>
        </w:rPr>
      </w:pPr>
    </w:p>
    <w:p>
      <w:pPr>
        <w:spacing w:line="440" w:lineRule="exact"/>
        <w:ind w:firstLine="560"/>
        <w:rPr>
          <w:rFonts w:ascii="黑体" w:hAnsi="黑体" w:eastAsia="黑体" w:cs="黑体"/>
          <w:bCs/>
          <w:kern w:val="0"/>
          <w:sz w:val="28"/>
          <w:szCs w:val="28"/>
        </w:rPr>
      </w:pPr>
      <w:r>
        <w:rPr>
          <w:rFonts w:hint="eastAsia" w:ascii="黑体" w:hAnsi="黑体" w:eastAsia="黑体" w:cs="黑体"/>
          <w:bCs/>
          <w:kern w:val="0"/>
          <w:sz w:val="28"/>
          <w:szCs w:val="28"/>
        </w:rPr>
        <w:t>二、项目依据和必要性</w:t>
      </w:r>
    </w:p>
    <w:p>
      <w:pPr>
        <w:spacing w:line="440" w:lineRule="exact"/>
        <w:ind w:firstLine="560"/>
        <w:rPr>
          <w:rFonts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（一）项目申报依据</w:t>
      </w:r>
    </w:p>
    <w:p>
      <w:pPr>
        <w:numPr>
          <w:ilvl w:val="2"/>
          <w:numId w:val="0"/>
        </w:numPr>
        <w:spacing w:line="440" w:lineRule="exact"/>
        <w:ind w:firstLine="560" w:firstLineChars="200"/>
        <w:rPr>
          <w:rFonts w:ascii="仿宋_GB2312" w:hAnsi="仿宋_GB2312" w:cs="仿宋_GB2312"/>
          <w:sz w:val="28"/>
          <w:szCs w:val="28"/>
        </w:rPr>
      </w:pPr>
      <w:r>
        <w:rPr>
          <w:rFonts w:hint="eastAsia" w:ascii="仿宋_GB2312" w:hAnsi="仿宋_GB2312" w:cs="仿宋_GB2312"/>
          <w:sz w:val="28"/>
          <w:szCs w:val="28"/>
        </w:rPr>
        <w:t>填写申请项目立项的背景、政策依据及拟解决的问题等。</w:t>
      </w:r>
    </w:p>
    <w:p>
      <w:pPr>
        <w:spacing w:line="440" w:lineRule="exact"/>
        <w:ind w:firstLine="560"/>
        <w:rPr>
          <w:rFonts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（二）项目必要性分析</w:t>
      </w:r>
    </w:p>
    <w:p>
      <w:pPr>
        <w:numPr>
          <w:ilvl w:val="2"/>
          <w:numId w:val="0"/>
        </w:numPr>
        <w:spacing w:line="440" w:lineRule="exact"/>
        <w:ind w:firstLine="560" w:firstLineChars="200"/>
        <w:rPr>
          <w:rFonts w:ascii="仿宋_GB2312" w:hAnsi="仿宋_GB2312" w:cs="仿宋_GB2312"/>
          <w:sz w:val="28"/>
          <w:szCs w:val="28"/>
        </w:rPr>
      </w:pPr>
      <w:r>
        <w:rPr>
          <w:rFonts w:hint="eastAsia" w:ascii="仿宋_GB2312" w:hAnsi="仿宋_GB2312" w:cs="仿宋_GB2312"/>
          <w:sz w:val="28"/>
          <w:szCs w:val="28"/>
        </w:rPr>
        <w:t>说明项目实施对完成农业农村领域特定工作任务或促事业发展的意义与作用。拟实施内容与广东省相关农业监测、检测工作任务或事业发展计划之间的关联性等。</w:t>
      </w:r>
    </w:p>
    <w:p>
      <w:pPr>
        <w:spacing w:line="440" w:lineRule="exact"/>
        <w:ind w:firstLine="560"/>
        <w:rPr>
          <w:rFonts w:ascii="黑体" w:hAnsi="黑体" w:eastAsia="黑体" w:cs="黑体"/>
          <w:bCs/>
          <w:kern w:val="0"/>
          <w:sz w:val="28"/>
          <w:szCs w:val="28"/>
        </w:rPr>
      </w:pPr>
      <w:r>
        <w:rPr>
          <w:rFonts w:hint="eastAsia" w:ascii="黑体" w:hAnsi="黑体" w:eastAsia="黑体" w:cs="黑体"/>
          <w:bCs/>
          <w:kern w:val="0"/>
          <w:sz w:val="28"/>
          <w:szCs w:val="28"/>
        </w:rPr>
        <w:t>三、项目目标和主要内容</w:t>
      </w:r>
    </w:p>
    <w:p>
      <w:pPr>
        <w:spacing w:line="440" w:lineRule="exact"/>
        <w:ind w:firstLine="560"/>
        <w:rPr>
          <w:rFonts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（一）项目目标</w:t>
      </w:r>
    </w:p>
    <w:p>
      <w:pPr>
        <w:numPr>
          <w:ilvl w:val="2"/>
          <w:numId w:val="0"/>
        </w:numPr>
        <w:spacing w:line="440" w:lineRule="exact"/>
        <w:ind w:firstLine="560" w:firstLineChars="200"/>
        <w:rPr>
          <w:rFonts w:ascii="仿宋_GB2312" w:hAnsi="仿宋_GB2312" w:cs="仿宋_GB2312"/>
          <w:sz w:val="28"/>
          <w:szCs w:val="28"/>
        </w:rPr>
      </w:pPr>
      <w:r>
        <w:rPr>
          <w:rFonts w:hint="eastAsia" w:ascii="仿宋_GB2312" w:hAnsi="仿宋_GB2312" w:cs="仿宋_GB2312"/>
          <w:sz w:val="28"/>
          <w:szCs w:val="28"/>
        </w:rPr>
        <w:t>1.对项目总体目标进行描述，包括项目要达到的目标，实现何种结果、得出何种结论等。</w:t>
      </w:r>
    </w:p>
    <w:p>
      <w:pPr>
        <w:numPr>
          <w:ilvl w:val="2"/>
          <w:numId w:val="0"/>
        </w:numPr>
        <w:spacing w:line="440" w:lineRule="exact"/>
        <w:ind w:firstLine="560" w:firstLineChars="200"/>
        <w:rPr>
          <w:rFonts w:ascii="仿宋_GB2312" w:hAnsi="仿宋_GB2312" w:cs="仿宋_GB2312"/>
          <w:sz w:val="28"/>
          <w:szCs w:val="28"/>
        </w:rPr>
      </w:pPr>
      <w:r>
        <w:rPr>
          <w:rFonts w:hint="eastAsia" w:ascii="仿宋_GB2312" w:hAnsi="仿宋_GB2312" w:cs="仿宋_GB2312"/>
          <w:sz w:val="28"/>
          <w:szCs w:val="28"/>
        </w:rPr>
        <w:t xml:space="preserve">2.对具体绩效目标进行描述，全面反映项目实施内容和效果，绩效目标需清晰明确量化，便于进行考核。 </w:t>
      </w:r>
    </w:p>
    <w:p>
      <w:pPr>
        <w:numPr>
          <w:ilvl w:val="2"/>
          <w:numId w:val="0"/>
        </w:numPr>
        <w:spacing w:line="440" w:lineRule="exact"/>
        <w:ind w:firstLine="560" w:firstLineChars="200"/>
        <w:rPr>
          <w:rFonts w:ascii="仿宋_GB2312" w:hAnsi="仿宋_GB2312" w:cs="仿宋_GB2312"/>
          <w:sz w:val="28"/>
          <w:szCs w:val="28"/>
        </w:rPr>
      </w:pPr>
      <w:r>
        <w:rPr>
          <w:rFonts w:hint="eastAsia" w:ascii="仿宋_GB2312" w:hAnsi="仿宋_GB2312" w:cs="仿宋_GB2312"/>
          <w:sz w:val="28"/>
          <w:szCs w:val="28"/>
        </w:rPr>
        <w:t>填写附表1：预算绩效目标申报表</w:t>
      </w:r>
    </w:p>
    <w:p>
      <w:pPr>
        <w:spacing w:line="440" w:lineRule="exact"/>
        <w:ind w:firstLine="560"/>
        <w:rPr>
          <w:rFonts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（二）项目实施内容</w:t>
      </w:r>
    </w:p>
    <w:p>
      <w:pPr>
        <w:spacing w:line="440" w:lineRule="exact"/>
        <w:ind w:firstLine="562"/>
        <w:rPr>
          <w:rFonts w:ascii="仿宋_GB2312" w:hAnsi="仿宋_GB2312" w:cs="仿宋_GB2312"/>
          <w:sz w:val="28"/>
          <w:szCs w:val="28"/>
        </w:rPr>
      </w:pPr>
      <w:r>
        <w:rPr>
          <w:rFonts w:hint="eastAsia" w:ascii="仿宋_GB2312" w:hAnsi="仿宋_GB2312" w:cs="仿宋_GB2312"/>
          <w:b/>
          <w:bCs/>
          <w:sz w:val="28"/>
          <w:szCs w:val="28"/>
        </w:rPr>
        <w:t>项目主要完成的农业监测、检测任务工作内容情况。</w:t>
      </w:r>
      <w:r>
        <w:rPr>
          <w:rFonts w:hint="eastAsia" w:ascii="仿宋_GB2312" w:hAnsi="仿宋_GB2312" w:cs="仿宋_GB2312"/>
          <w:sz w:val="28"/>
          <w:szCs w:val="28"/>
        </w:rPr>
        <w:t>开展XX监测，监测点XX个，XX品种风险监测（例行监测/专项监测/能力验证等）/监督抽查/……，监测、检测覆盖范围，监测、检测内容，并完成监测结果的汇总分析。</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1.XX监测主要任务内容</w:t>
      </w:r>
    </w:p>
    <w:p>
      <w:pPr>
        <w:numPr>
          <w:ilvl w:val="2"/>
          <w:numId w:val="0"/>
        </w:numPr>
        <w:spacing w:line="440" w:lineRule="exact"/>
        <w:ind w:firstLine="560" w:firstLineChars="200"/>
        <w:rPr>
          <w:rFonts w:ascii="仿宋_GB2312" w:hAnsi="仿宋_GB2312" w:cs="仿宋_GB2312"/>
          <w:sz w:val="28"/>
          <w:szCs w:val="28"/>
        </w:rPr>
      </w:pPr>
      <w:r>
        <w:rPr>
          <w:rFonts w:hint="eastAsia" w:ascii="仿宋_GB2312" w:hAnsi="仿宋_GB2312" w:cs="仿宋_GB2312"/>
          <w:sz w:val="28"/>
          <w:szCs w:val="28"/>
        </w:rPr>
        <w:t>2.XX监测主要任务内容</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3.XX检测主要任务内容</w:t>
      </w:r>
    </w:p>
    <w:p>
      <w:pPr>
        <w:pStyle w:val="18"/>
        <w:snapToGrid w:val="0"/>
        <w:spacing w:line="440" w:lineRule="exact"/>
        <w:ind w:firstLine="560" w:firstLineChars="200"/>
        <w:rPr>
          <w:rFonts w:ascii="仿宋_GB2312" w:hAnsi="仿宋_GB2312" w:eastAsia="仿宋_GB2312" w:cs="仿宋_GB2312"/>
          <w:color w:val="auto"/>
          <w:kern w:val="2"/>
          <w:sz w:val="28"/>
          <w:szCs w:val="28"/>
        </w:rPr>
      </w:pPr>
      <w:r>
        <w:rPr>
          <w:rFonts w:hint="eastAsia" w:ascii="仿宋_GB2312" w:hAnsi="仿宋_GB2312" w:eastAsia="仿宋_GB2312" w:cs="仿宋_GB2312"/>
          <w:color w:val="auto"/>
          <w:kern w:val="2"/>
          <w:sz w:val="28"/>
          <w:szCs w:val="28"/>
        </w:rPr>
        <w:t xml:space="preserve">参考示例： </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1.害虫抗药性监测。拟组织省内7个（区、市）的30个抗药性监测点，分别对稻飞虱、二化螟、稻纵卷叶螟、稻瘟病、草地贪夜蛾、麦蚜、小麦赤霉病等7种一类农作物病虫害的抗药性进行了监测，涉及田间常用的19个杀虫剂、8个杀菌剂品种。并针对每类害虫出具抗药性监测结果，提出用药方案调整的具体建议。</w:t>
      </w:r>
    </w:p>
    <w:p>
      <w:pPr>
        <w:pStyle w:val="18"/>
        <w:snapToGrid w:val="0"/>
        <w:spacing w:line="440" w:lineRule="exact"/>
        <w:ind w:firstLine="560" w:firstLineChars="200"/>
        <w:rPr>
          <w:rFonts w:ascii="仿宋_GB2312" w:hAnsi="仿宋_GB2312" w:eastAsia="仿宋_GB2312" w:cs="仿宋_GB2312"/>
          <w:color w:val="auto"/>
          <w:kern w:val="2"/>
          <w:sz w:val="28"/>
          <w:szCs w:val="28"/>
        </w:rPr>
      </w:pPr>
      <w:r>
        <w:rPr>
          <w:rFonts w:hint="eastAsia" w:ascii="仿宋_GB2312" w:hAnsi="仿宋_GB2312" w:eastAsia="仿宋_GB2312" w:cs="仿宋_GB2312"/>
          <w:color w:val="auto"/>
          <w:kern w:val="2"/>
          <w:sz w:val="28"/>
          <w:szCs w:val="28"/>
        </w:rPr>
        <w:t>2.重点水产亲本质量和苗种药物残留监测。主要开展淡水品种罗非鱼、鳜鱼、加州鲈鱼、草鱼、乌鳢和主要海水品种南美白对虾、斑节对虾、石斑鱼、鲍及中华鳖等开展品种亲本质量监测，针对不少于40家良种场、示范场的苗种质量进行水产亲本质量和苗种药物残留监测。</w:t>
      </w:r>
      <w:r>
        <w:rPr>
          <w:rFonts w:hint="eastAsia" w:ascii="仿宋_GB2312" w:hAnsi="仿宋_GB2312" w:eastAsia="仿宋_GB2312" w:cs="仿宋_GB2312"/>
          <w:color w:val="auto"/>
          <w:sz w:val="28"/>
          <w:szCs w:val="28"/>
        </w:rPr>
        <w:t>并</w:t>
      </w:r>
      <w:r>
        <w:rPr>
          <w:rFonts w:hint="eastAsia" w:ascii="仿宋_GB2312" w:hAnsi="仿宋_GB2312" w:eastAsia="仿宋_GB2312" w:cs="仿宋_GB2312"/>
          <w:color w:val="auto"/>
          <w:kern w:val="2"/>
          <w:sz w:val="28"/>
          <w:szCs w:val="28"/>
        </w:rPr>
        <w:t>出具40批次亲本质量检测报告和200批次苗种药物残留检测报告。</w:t>
      </w:r>
    </w:p>
    <w:p>
      <w:pPr>
        <w:pStyle w:val="18"/>
        <w:snapToGrid w:val="0"/>
        <w:spacing w:line="440" w:lineRule="exact"/>
        <w:ind w:firstLine="560" w:firstLineChars="200"/>
        <w:rPr>
          <w:rFonts w:ascii="仿宋_GB2312" w:hAnsi="仿宋_GB2312" w:eastAsia="仿宋_GB2312" w:cs="仿宋_GB2312"/>
          <w:color w:val="auto"/>
          <w:kern w:val="2"/>
          <w:sz w:val="28"/>
          <w:szCs w:val="28"/>
        </w:rPr>
      </w:pPr>
      <w:r>
        <w:rPr>
          <w:rFonts w:hint="eastAsia" w:ascii="仿宋_GB2312" w:hAnsi="仿宋_GB2312" w:eastAsia="仿宋_GB2312" w:cs="仿宋_GB2312"/>
          <w:color w:val="auto"/>
          <w:kern w:val="2"/>
          <w:sz w:val="28"/>
          <w:szCs w:val="28"/>
        </w:rPr>
        <w:t>3.开展饲料质量监督检测。拟对我省饲料生产企业、经营企业、养殖企业等生产或使用环节开展饲料产品质量监督检测，计划抽检配合饲料、浓缩饲料、动物源性饲料、植物性饲料、饲料添加剂、添加剂预混合饲料等产品500批，检测霉菌毒素、重金属、质量指标、抗生素等参数，定量检测。</w:t>
      </w:r>
    </w:p>
    <w:p>
      <w:pPr>
        <w:pStyle w:val="18"/>
        <w:snapToGrid w:val="0"/>
        <w:spacing w:line="440" w:lineRule="exact"/>
        <w:ind w:firstLine="560" w:firstLineChars="200"/>
        <w:rPr>
          <w:rFonts w:ascii="仿宋_GB2312" w:hAnsi="仿宋_GB2312" w:eastAsia="仿宋_GB2312" w:cs="仿宋_GB2312"/>
          <w:color w:val="auto"/>
          <w:kern w:val="2"/>
          <w:sz w:val="28"/>
          <w:szCs w:val="28"/>
        </w:rPr>
      </w:pPr>
      <w:r>
        <w:rPr>
          <w:rFonts w:hint="eastAsia" w:ascii="仿宋_GB2312" w:hAnsi="仿宋_GB2312" w:eastAsia="仿宋_GB2312" w:cs="仿宋_GB2312"/>
          <w:color w:val="auto"/>
          <w:kern w:val="2"/>
          <w:sz w:val="28"/>
          <w:szCs w:val="28"/>
        </w:rPr>
        <w:t>4.饲料质量安全风险评估监测。拟对我省饲料生产企业、经营企业、养殖企业等生产或使用环节开展饲料产品质量安全风险评估监测，计划抽检配合饲料、浓缩饲料、添加剂预混合饲料等产品400批，开展真菌毒素、重金属、未知非法添加物和违禁药物等的高通量风险筛查，预警监测。</w:t>
      </w:r>
    </w:p>
    <w:p>
      <w:pPr>
        <w:spacing w:line="440" w:lineRule="exact"/>
        <w:ind w:firstLine="560"/>
        <w:rPr>
          <w:rFonts w:ascii="黑体" w:hAnsi="黑体" w:eastAsia="黑体" w:cs="黑体"/>
          <w:bCs/>
          <w:kern w:val="0"/>
          <w:sz w:val="28"/>
          <w:szCs w:val="28"/>
        </w:rPr>
      </w:pPr>
      <w:r>
        <w:rPr>
          <w:rFonts w:hint="eastAsia" w:ascii="黑体" w:hAnsi="黑体" w:eastAsia="黑体" w:cs="黑体"/>
          <w:bCs/>
          <w:kern w:val="0"/>
          <w:sz w:val="28"/>
          <w:szCs w:val="28"/>
        </w:rPr>
        <w:t>四、项目设计及技术方法</w:t>
      </w:r>
    </w:p>
    <w:p>
      <w:pPr>
        <w:spacing w:line="440" w:lineRule="exact"/>
        <w:ind w:firstLine="560"/>
        <w:rPr>
          <w:rFonts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（一）监测/检测项目设计</w:t>
      </w:r>
    </w:p>
    <w:p>
      <w:pPr>
        <w:spacing w:line="440" w:lineRule="exact"/>
        <w:ind w:firstLine="624" w:firstLineChars="223"/>
        <w:rPr>
          <w:rFonts w:ascii="仿宋_GB2312" w:hAnsi="仿宋_GB2312" w:cs="仿宋_GB2312"/>
          <w:sz w:val="28"/>
          <w:szCs w:val="28"/>
        </w:rPr>
      </w:pPr>
      <w:r>
        <w:rPr>
          <w:rFonts w:hint="eastAsia" w:ascii="仿宋_GB2312" w:hAnsi="仿宋_GB2312" w:cs="仿宋_GB2312"/>
          <w:sz w:val="28"/>
          <w:szCs w:val="28"/>
        </w:rPr>
        <w:t>如何开展监测/检测工作，包括采样点/监测点选取、采样数量依据及合理性、采样样本类型、采样数据加工整理、采样人员安排、监测检测对象及内容等。</w:t>
      </w:r>
    </w:p>
    <w:p>
      <w:pPr>
        <w:spacing w:line="440" w:lineRule="exact"/>
        <w:ind w:firstLine="560"/>
        <w:rPr>
          <w:rFonts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（二）监测/检测技术方法</w:t>
      </w:r>
    </w:p>
    <w:p>
      <w:pPr>
        <w:spacing w:line="440" w:lineRule="exact"/>
        <w:ind w:firstLine="536" w:firstLineChars="0"/>
        <w:rPr>
          <w:rFonts w:ascii="仿宋_GB2312" w:hAnsi="仿宋_GB2312" w:cs="仿宋_GB2312"/>
          <w:sz w:val="28"/>
          <w:szCs w:val="28"/>
        </w:rPr>
      </w:pPr>
      <w:r>
        <w:rPr>
          <w:rFonts w:hint="eastAsia" w:ascii="仿宋_GB2312" w:hAnsi="仿宋_GB2312" w:cs="仿宋_GB2312"/>
          <w:sz w:val="28"/>
          <w:szCs w:val="28"/>
        </w:rPr>
        <w:t>详细描述需要采用的监测检测设备、技术方法等</w:t>
      </w:r>
    </w:p>
    <w:p>
      <w:pPr>
        <w:spacing w:line="440" w:lineRule="exact"/>
        <w:ind w:firstLine="560"/>
        <w:rPr>
          <w:rFonts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（三）监测/检测工作流程</w:t>
      </w:r>
    </w:p>
    <w:p>
      <w:pPr>
        <w:pStyle w:val="18"/>
        <w:snapToGrid w:val="0"/>
        <w:spacing w:line="44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bCs/>
          <w:color w:val="auto"/>
          <w:sz w:val="28"/>
          <w:szCs w:val="28"/>
        </w:rPr>
        <w:t>简要说明检测/监测项目任务涉及的工作环节、工作流程及相关环节流程的具体工作事项内容，包括方案论证、采样安排、化验测试、上报数据、出具监测报告等。</w:t>
      </w:r>
    </w:p>
    <w:p>
      <w:pPr>
        <w:spacing w:line="440" w:lineRule="exact"/>
        <w:ind w:firstLine="560"/>
        <w:rPr>
          <w:rFonts w:ascii="黑体" w:hAnsi="黑体" w:eastAsia="黑体" w:cs="黑体"/>
          <w:bCs/>
          <w:kern w:val="0"/>
          <w:sz w:val="28"/>
          <w:szCs w:val="28"/>
        </w:rPr>
      </w:pPr>
      <w:r>
        <w:rPr>
          <w:rFonts w:hint="eastAsia" w:ascii="黑体" w:hAnsi="黑体" w:eastAsia="黑体" w:cs="黑体"/>
          <w:bCs/>
          <w:kern w:val="0"/>
          <w:sz w:val="28"/>
          <w:szCs w:val="28"/>
        </w:rPr>
        <w:t>五、项目组织实施和可行性</w:t>
      </w:r>
    </w:p>
    <w:p>
      <w:pPr>
        <w:spacing w:line="440" w:lineRule="exact"/>
        <w:ind w:firstLine="560"/>
        <w:rPr>
          <w:rFonts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（一）项目组织实施方式</w:t>
      </w:r>
    </w:p>
    <w:p>
      <w:pPr>
        <w:spacing w:line="440" w:lineRule="exact"/>
        <w:ind w:firstLine="562"/>
        <w:rPr>
          <w:rFonts w:ascii="仿宋_GB2312" w:hAnsi="仿宋_GB2312" w:cs="仿宋_GB2312"/>
          <w:b/>
          <w:kern w:val="0"/>
          <w:sz w:val="28"/>
          <w:szCs w:val="28"/>
        </w:rPr>
      </w:pPr>
      <w:r>
        <w:rPr>
          <w:rFonts w:hint="eastAsia" w:ascii="仿宋_GB2312" w:hAnsi="仿宋_GB2312" w:cs="仿宋_GB2312"/>
          <w:b/>
          <w:kern w:val="0"/>
          <w:sz w:val="28"/>
          <w:szCs w:val="28"/>
        </w:rPr>
        <w:t>1.项目分包、采购或招投标情况</w:t>
      </w:r>
    </w:p>
    <w:p>
      <w:pPr>
        <w:pStyle w:val="18"/>
        <w:snapToGrid w:val="0"/>
        <w:spacing w:line="440" w:lineRule="exact"/>
        <w:ind w:firstLine="560" w:firstLineChars="200"/>
        <w:rPr>
          <w:rFonts w:ascii="仿宋_GB2312" w:hAnsi="仿宋_GB2312" w:eastAsia="仿宋_GB2312" w:cs="仿宋_GB2312"/>
          <w:bCs/>
          <w:color w:val="auto"/>
          <w:kern w:val="2"/>
          <w:sz w:val="28"/>
          <w:szCs w:val="28"/>
        </w:rPr>
      </w:pPr>
      <w:r>
        <w:rPr>
          <w:rFonts w:hint="eastAsia" w:ascii="仿宋_GB2312" w:hAnsi="仿宋_GB2312" w:eastAsia="仿宋_GB2312" w:cs="仿宋_GB2312"/>
          <w:bCs/>
          <w:color w:val="auto"/>
          <w:kern w:val="2"/>
          <w:sz w:val="28"/>
          <w:szCs w:val="28"/>
        </w:rPr>
        <w:t>项目是否存在分包，若存在详细描述分包情况；项目是否需要采用政府采购招标方式开展实施，若存在详细描述采购内容、采购方式、采购金额等情况。</w:t>
      </w:r>
    </w:p>
    <w:p>
      <w:pPr>
        <w:spacing w:line="440" w:lineRule="exact"/>
        <w:ind w:firstLine="562"/>
        <w:rPr>
          <w:rFonts w:ascii="仿宋_GB2312" w:hAnsi="仿宋_GB2312" w:cs="仿宋_GB2312"/>
          <w:b/>
          <w:sz w:val="28"/>
          <w:szCs w:val="28"/>
        </w:rPr>
      </w:pPr>
      <w:r>
        <w:rPr>
          <w:rFonts w:hint="eastAsia" w:ascii="仿宋_GB2312" w:hAnsi="仿宋_GB2312" w:cs="仿宋_GB2312"/>
          <w:b/>
          <w:kern w:val="0"/>
          <w:sz w:val="28"/>
          <w:szCs w:val="28"/>
        </w:rPr>
        <w:t>2.</w:t>
      </w:r>
      <w:r>
        <w:rPr>
          <w:rFonts w:hint="eastAsia" w:ascii="仿宋_GB2312" w:hAnsi="仿宋_GB2312" w:cs="仿宋_GB2312"/>
          <w:b/>
          <w:sz w:val="28"/>
          <w:szCs w:val="28"/>
        </w:rPr>
        <w:t>项目实施计划进度安排</w:t>
      </w:r>
    </w:p>
    <w:p>
      <w:pPr>
        <w:spacing w:line="440" w:lineRule="exact"/>
        <w:ind w:firstLine="560"/>
        <w:rPr>
          <w:rFonts w:ascii="仿宋_GB2312" w:hAnsi="仿宋_GB2312" w:cs="仿宋_GB2312"/>
          <w:bCs/>
          <w:sz w:val="28"/>
          <w:szCs w:val="28"/>
        </w:rPr>
      </w:pPr>
      <w:r>
        <w:rPr>
          <w:rFonts w:hint="eastAsia" w:ascii="仿宋_GB2312" w:hAnsi="仿宋_GB2312" w:cs="仿宋_GB2312"/>
          <w:bCs/>
          <w:sz w:val="28"/>
          <w:szCs w:val="28"/>
        </w:rPr>
        <w:t>说明项目实施周期，并按照项目实施关键节点阶段来撰写，思路通顺，把项目实施进度情况说明清楚，包括项目完工、验收（初验、终验等）情况，预计验收时间等。</w:t>
      </w:r>
    </w:p>
    <w:p>
      <w:pPr>
        <w:spacing w:line="240" w:lineRule="auto"/>
        <w:ind w:firstLine="0" w:firstLineChars="0"/>
        <w:jc w:val="center"/>
        <w:rPr>
          <w:rFonts w:ascii="Times New Roman" w:hAnsi="Times New Roman" w:cs="Times New Roman"/>
          <w:b/>
          <w:sz w:val="28"/>
          <w:szCs w:val="28"/>
        </w:rPr>
      </w:pPr>
      <w:r>
        <w:rPr>
          <w:rFonts w:hint="eastAsia" w:ascii="Times New Roman" w:hAnsi="Times New Roman" w:cs="Times New Roman"/>
          <w:b/>
          <w:sz w:val="28"/>
          <w:szCs w:val="28"/>
        </w:rPr>
        <w:t>表：项目实施进度计划表</w:t>
      </w:r>
    </w:p>
    <w:tbl>
      <w:tblPr>
        <w:tblStyle w:val="15"/>
        <w:tblW w:w="8522" w:type="dxa"/>
        <w:tblInd w:w="0" w:type="dxa"/>
        <w:tblLayout w:type="fixed"/>
        <w:tblCellMar>
          <w:top w:w="0" w:type="dxa"/>
          <w:left w:w="108" w:type="dxa"/>
          <w:bottom w:w="0" w:type="dxa"/>
          <w:right w:w="108" w:type="dxa"/>
        </w:tblCellMar>
      </w:tblPr>
      <w:tblGrid>
        <w:gridCol w:w="1065"/>
        <w:gridCol w:w="1737"/>
        <w:gridCol w:w="2984"/>
        <w:gridCol w:w="2736"/>
      </w:tblGrid>
      <w:tr>
        <w:tblPrEx>
          <w:tblLayout w:type="fixed"/>
          <w:tblCellMar>
            <w:top w:w="0" w:type="dxa"/>
            <w:left w:w="108" w:type="dxa"/>
            <w:bottom w:w="0" w:type="dxa"/>
            <w:right w:w="108" w:type="dxa"/>
          </w:tblCellMar>
        </w:tblPrEx>
        <w:trPr>
          <w:trHeight w:val="397" w:hRule="atLeast"/>
          <w:tblHeader/>
        </w:trPr>
        <w:tc>
          <w:tcPr>
            <w:tcW w:w="10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黑体" w:hAnsi="黑体" w:eastAsia="黑体" w:cs="黑体"/>
                <w:kern w:val="0"/>
                <w:sz w:val="21"/>
                <w:szCs w:val="21"/>
              </w:rPr>
            </w:pPr>
            <w:r>
              <w:rPr>
                <w:rFonts w:hint="eastAsia" w:ascii="黑体" w:hAnsi="黑体" w:eastAsia="黑体" w:cs="黑体"/>
                <w:kern w:val="0"/>
                <w:sz w:val="21"/>
                <w:szCs w:val="21"/>
              </w:rPr>
              <w:t>序号</w:t>
            </w:r>
          </w:p>
        </w:tc>
        <w:tc>
          <w:tcPr>
            <w:tcW w:w="173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黑体" w:hAnsi="黑体" w:eastAsia="黑体" w:cs="黑体"/>
                <w:kern w:val="0"/>
                <w:sz w:val="21"/>
                <w:szCs w:val="21"/>
              </w:rPr>
            </w:pPr>
            <w:r>
              <w:rPr>
                <w:rFonts w:hint="eastAsia" w:ascii="黑体" w:hAnsi="黑体" w:eastAsia="黑体" w:cs="黑体"/>
                <w:kern w:val="0"/>
                <w:sz w:val="21"/>
                <w:szCs w:val="21"/>
              </w:rPr>
              <w:t>实施阶段</w:t>
            </w:r>
          </w:p>
        </w:tc>
        <w:tc>
          <w:tcPr>
            <w:tcW w:w="298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黑体" w:hAnsi="黑体" w:eastAsia="黑体" w:cs="黑体"/>
                <w:kern w:val="0"/>
                <w:sz w:val="21"/>
                <w:szCs w:val="21"/>
              </w:rPr>
            </w:pPr>
            <w:r>
              <w:rPr>
                <w:rFonts w:hint="eastAsia" w:ascii="黑体" w:hAnsi="黑体" w:eastAsia="黑体" w:cs="黑体"/>
                <w:kern w:val="0"/>
                <w:sz w:val="21"/>
                <w:szCs w:val="21"/>
              </w:rPr>
              <w:t>工作内容</w:t>
            </w:r>
          </w:p>
        </w:tc>
        <w:tc>
          <w:tcPr>
            <w:tcW w:w="273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黑体" w:hAnsi="黑体" w:eastAsia="黑体" w:cs="黑体"/>
                <w:kern w:val="0"/>
                <w:sz w:val="21"/>
                <w:szCs w:val="21"/>
              </w:rPr>
            </w:pPr>
            <w:r>
              <w:rPr>
                <w:rFonts w:hint="eastAsia" w:ascii="黑体" w:hAnsi="黑体" w:eastAsia="黑体" w:cs="黑体"/>
                <w:kern w:val="0"/>
                <w:sz w:val="21"/>
                <w:szCs w:val="21"/>
              </w:rPr>
              <w:t>工作进度</w:t>
            </w:r>
          </w:p>
        </w:tc>
      </w:tr>
      <w:tr>
        <w:tblPrEx>
          <w:tblLayout w:type="fixed"/>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r>
              <w:rPr>
                <w:rFonts w:hint="eastAsia" w:ascii="仿宋_GB2312" w:hAnsi="仿宋_GB2312" w:cs="仿宋_GB2312"/>
                <w:color w:val="000000"/>
                <w:kern w:val="0"/>
                <w:sz w:val="21"/>
                <w:szCs w:val="21"/>
              </w:rPr>
              <w:t>1</w:t>
            </w:r>
          </w:p>
        </w:tc>
        <w:tc>
          <w:tcPr>
            <w:tcW w:w="173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r>
              <w:rPr>
                <w:rFonts w:hint="eastAsia" w:ascii="仿宋_GB2312" w:hAnsi="仿宋_GB2312" w:cs="仿宋_GB2312"/>
                <w:color w:val="000000"/>
                <w:kern w:val="0"/>
                <w:sz w:val="21"/>
                <w:szCs w:val="21"/>
              </w:rPr>
              <w:t>2</w:t>
            </w:r>
          </w:p>
        </w:tc>
        <w:tc>
          <w:tcPr>
            <w:tcW w:w="173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r>
              <w:rPr>
                <w:rFonts w:hint="eastAsia" w:ascii="仿宋_GB2312" w:hAnsi="仿宋_GB2312" w:cs="仿宋_GB2312"/>
                <w:color w:val="000000"/>
                <w:kern w:val="0"/>
                <w:sz w:val="21"/>
                <w:szCs w:val="21"/>
              </w:rPr>
              <w:t>3</w:t>
            </w:r>
          </w:p>
        </w:tc>
        <w:tc>
          <w:tcPr>
            <w:tcW w:w="173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r>
              <w:rPr>
                <w:rFonts w:hint="eastAsia" w:ascii="仿宋_GB2312" w:hAnsi="仿宋_GB2312" w:cs="仿宋_GB2312"/>
                <w:color w:val="000000"/>
                <w:kern w:val="0"/>
                <w:sz w:val="21"/>
                <w:szCs w:val="21"/>
              </w:rPr>
              <w:t>4</w:t>
            </w:r>
          </w:p>
        </w:tc>
        <w:tc>
          <w:tcPr>
            <w:tcW w:w="173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r>
              <w:rPr>
                <w:rFonts w:hint="eastAsia" w:ascii="仿宋_GB2312" w:hAnsi="仿宋_GB2312" w:cs="仿宋_GB2312"/>
                <w:color w:val="000000"/>
                <w:kern w:val="0"/>
                <w:sz w:val="21"/>
                <w:szCs w:val="21"/>
              </w:rPr>
              <w:t>5</w:t>
            </w:r>
          </w:p>
        </w:tc>
        <w:tc>
          <w:tcPr>
            <w:tcW w:w="173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r>
              <w:rPr>
                <w:rFonts w:hint="eastAsia" w:ascii="仿宋_GB2312" w:hAnsi="仿宋_GB2312" w:cs="仿宋_GB2312"/>
                <w:color w:val="000000"/>
                <w:kern w:val="0"/>
                <w:sz w:val="21"/>
                <w:szCs w:val="21"/>
              </w:rPr>
              <w:t>6</w:t>
            </w:r>
          </w:p>
        </w:tc>
        <w:tc>
          <w:tcPr>
            <w:tcW w:w="173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r>
              <w:rPr>
                <w:rFonts w:hint="eastAsia" w:ascii="仿宋_GB2312" w:hAnsi="仿宋_GB2312" w:cs="仿宋_GB2312"/>
                <w:color w:val="000000"/>
                <w:kern w:val="0"/>
                <w:sz w:val="21"/>
                <w:szCs w:val="21"/>
              </w:rPr>
              <w:t>7</w:t>
            </w:r>
          </w:p>
        </w:tc>
        <w:tc>
          <w:tcPr>
            <w:tcW w:w="173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r>
              <w:rPr>
                <w:rFonts w:hint="eastAsia" w:ascii="仿宋_GB2312" w:hAnsi="仿宋_GB2312" w:cs="仿宋_GB2312"/>
                <w:color w:val="000000"/>
                <w:kern w:val="0"/>
                <w:sz w:val="21"/>
                <w:szCs w:val="21"/>
              </w:rPr>
              <w:t>8</w:t>
            </w:r>
          </w:p>
        </w:tc>
        <w:tc>
          <w:tcPr>
            <w:tcW w:w="173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r>
              <w:rPr>
                <w:rFonts w:hint="eastAsia" w:ascii="仿宋_GB2312" w:hAnsi="仿宋_GB2312" w:cs="仿宋_GB2312"/>
                <w:color w:val="000000"/>
                <w:kern w:val="0"/>
                <w:sz w:val="21"/>
                <w:szCs w:val="21"/>
              </w:rPr>
              <w:t>9</w:t>
            </w:r>
          </w:p>
        </w:tc>
        <w:tc>
          <w:tcPr>
            <w:tcW w:w="173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r>
              <w:rPr>
                <w:rFonts w:hint="eastAsia" w:ascii="仿宋_GB2312" w:hAnsi="仿宋_GB2312" w:cs="仿宋_GB2312"/>
                <w:color w:val="000000"/>
                <w:kern w:val="0"/>
                <w:sz w:val="21"/>
                <w:szCs w:val="21"/>
              </w:rPr>
              <w:t>10</w:t>
            </w:r>
          </w:p>
        </w:tc>
        <w:tc>
          <w:tcPr>
            <w:tcW w:w="173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r>
    </w:tbl>
    <w:p>
      <w:pPr>
        <w:spacing w:line="440" w:lineRule="exact"/>
        <w:ind w:firstLine="562"/>
        <w:rPr>
          <w:rFonts w:ascii="仿宋_GB2312" w:hAnsi="仿宋_GB2312" w:cs="仿宋_GB2312"/>
          <w:b/>
          <w:bCs/>
          <w:sz w:val="28"/>
          <w:szCs w:val="28"/>
        </w:rPr>
      </w:pPr>
      <w:r>
        <w:rPr>
          <w:rFonts w:hint="eastAsia" w:ascii="仿宋_GB2312" w:hAnsi="仿宋_GB2312" w:cs="仿宋_GB2312"/>
          <w:b/>
          <w:bCs/>
          <w:sz w:val="28"/>
          <w:szCs w:val="28"/>
        </w:rPr>
        <w:t>3.项目实施过程中可能的目标、计划调整情况</w:t>
      </w:r>
    </w:p>
    <w:p>
      <w:pPr>
        <w:spacing w:line="440" w:lineRule="exact"/>
        <w:ind w:firstLine="560"/>
        <w:rPr>
          <w:rFonts w:ascii="仿宋_GB2312" w:hAnsi="仿宋_GB2312" w:cs="仿宋_GB2312"/>
          <w:bCs/>
          <w:sz w:val="28"/>
          <w:szCs w:val="28"/>
        </w:rPr>
      </w:pPr>
      <w:r>
        <w:rPr>
          <w:rFonts w:hint="eastAsia" w:ascii="仿宋_GB2312" w:hAnsi="仿宋_GB2312" w:cs="仿宋_GB2312"/>
          <w:bCs/>
          <w:sz w:val="28"/>
          <w:szCs w:val="28"/>
        </w:rPr>
        <w:t>如果项目有调整（包括内容、目标等方面）情况，要说明项目调整的依据及可能的原因，调整手续办理等。</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4.项目组织管理创新情况</w:t>
      </w:r>
    </w:p>
    <w:p>
      <w:pPr>
        <w:spacing w:line="440" w:lineRule="exact"/>
        <w:ind w:firstLine="560"/>
        <w:rPr>
          <w:rFonts w:ascii="仿宋_GB2312" w:hAnsi="仿宋_GB2312" w:cs="仿宋_GB2312"/>
          <w:sz w:val="28"/>
          <w:szCs w:val="28"/>
        </w:rPr>
      </w:pPr>
      <w:r>
        <w:rPr>
          <w:rFonts w:hint="eastAsia" w:ascii="仿宋_GB2312" w:hAnsi="仿宋_GB2312" w:cs="仿宋_GB2312"/>
          <w:bCs/>
          <w:sz w:val="28"/>
          <w:szCs w:val="28"/>
        </w:rPr>
        <w:t>简要描述项目组织实施和开展项目的创新点。</w:t>
      </w:r>
    </w:p>
    <w:p>
      <w:pPr>
        <w:spacing w:line="440" w:lineRule="exact"/>
        <w:ind w:firstLine="560"/>
        <w:outlineLvl w:val="1"/>
        <w:rPr>
          <w:rFonts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（二）项目管理制度</w:t>
      </w:r>
    </w:p>
    <w:p>
      <w:pPr>
        <w:spacing w:line="440" w:lineRule="exact"/>
        <w:ind w:firstLine="560"/>
        <w:rPr>
          <w:rFonts w:ascii="仿宋_GB2312" w:hAnsi="仿宋_GB2312" w:cs="仿宋_GB2312"/>
          <w:bCs/>
          <w:sz w:val="28"/>
          <w:szCs w:val="28"/>
        </w:rPr>
      </w:pPr>
      <w:r>
        <w:rPr>
          <w:rFonts w:hint="eastAsia" w:ascii="仿宋_GB2312" w:hAnsi="仿宋_GB2312" w:cs="仿宋_GB2312"/>
          <w:bCs/>
          <w:sz w:val="28"/>
          <w:szCs w:val="28"/>
        </w:rPr>
        <w:t>为推进项目实施遵守已有的规章制度情况，另外需要新制定了的规章和规则情况。如果项目是合同管理，预计需要签订、制定哪些合同，如何对合同单位进行管理。</w:t>
      </w:r>
    </w:p>
    <w:p>
      <w:pPr>
        <w:spacing w:line="440" w:lineRule="exact"/>
        <w:ind w:firstLine="560"/>
        <w:outlineLvl w:val="1"/>
        <w:rPr>
          <w:rFonts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（三）财务管理制度</w:t>
      </w:r>
    </w:p>
    <w:p>
      <w:pPr>
        <w:spacing w:line="440" w:lineRule="exact"/>
        <w:ind w:firstLine="560"/>
        <w:rPr>
          <w:rFonts w:ascii="仿宋_GB2312" w:hAnsi="仿宋_GB2312" w:cs="仿宋_GB2312"/>
          <w:sz w:val="28"/>
          <w:szCs w:val="28"/>
        </w:rPr>
      </w:pPr>
      <w:r>
        <w:rPr>
          <w:rFonts w:hint="eastAsia" w:ascii="仿宋_GB2312" w:hAnsi="仿宋_GB2312" w:cs="仿宋_GB2312"/>
          <w:bCs/>
          <w:sz w:val="28"/>
          <w:szCs w:val="28"/>
        </w:rPr>
        <w:t>阐述和说明项目实施中遵守哪些中央、省级和单位内部财务管理制度，为本项目实施需新制定了哪些财务管理规则，资金申请、审批和使用的简单程序说明。</w:t>
      </w:r>
    </w:p>
    <w:p>
      <w:pPr>
        <w:spacing w:line="440" w:lineRule="exact"/>
        <w:ind w:firstLine="560"/>
        <w:outlineLvl w:val="1"/>
        <w:rPr>
          <w:rFonts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（四）项目实施条件及保障措施</w:t>
      </w:r>
    </w:p>
    <w:p>
      <w:pPr>
        <w:spacing w:line="440" w:lineRule="exact"/>
        <w:ind w:firstLine="560"/>
        <w:rPr>
          <w:rFonts w:ascii="仿宋_GB2312" w:hAnsi="仿宋_GB2312" w:cs="仿宋_GB2312"/>
          <w:bCs/>
          <w:sz w:val="28"/>
          <w:szCs w:val="28"/>
        </w:rPr>
      </w:pPr>
      <w:r>
        <w:rPr>
          <w:rFonts w:hint="eastAsia" w:ascii="仿宋_GB2312" w:hAnsi="仿宋_GB2312" w:cs="仿宋_GB2312"/>
          <w:bCs/>
          <w:sz w:val="28"/>
          <w:szCs w:val="28"/>
        </w:rPr>
        <w:t>1.人员条件</w:t>
      </w:r>
    </w:p>
    <w:p>
      <w:pPr>
        <w:spacing w:line="440" w:lineRule="exact"/>
        <w:ind w:firstLine="560"/>
        <w:rPr>
          <w:rFonts w:ascii="仿宋_GB2312" w:hAnsi="仿宋_GB2312" w:cs="仿宋_GB2312"/>
          <w:bCs/>
          <w:sz w:val="28"/>
          <w:szCs w:val="28"/>
        </w:rPr>
      </w:pPr>
      <w:r>
        <w:rPr>
          <w:rFonts w:hint="eastAsia" w:ascii="仿宋_GB2312" w:hAnsi="仿宋_GB2312" w:cs="仿宋_GB2312"/>
          <w:bCs/>
          <w:sz w:val="28"/>
          <w:szCs w:val="28"/>
        </w:rPr>
        <w:t>项目负责人的组织管理能力；项目主要参加人员的姓名、职务、职称、专业、对项目的熟悉情况。项目负责人及项目组成员任务分工等。</w:t>
      </w:r>
    </w:p>
    <w:p>
      <w:pPr>
        <w:spacing w:line="440" w:lineRule="exact"/>
        <w:ind w:firstLine="560"/>
        <w:rPr>
          <w:rFonts w:ascii="仿宋_GB2312" w:hAnsi="仿宋_GB2312" w:cs="仿宋_GB2312"/>
          <w:bCs/>
          <w:sz w:val="28"/>
          <w:szCs w:val="28"/>
        </w:rPr>
      </w:pPr>
      <w:r>
        <w:rPr>
          <w:rFonts w:hint="eastAsia" w:ascii="仿宋_GB2312" w:hAnsi="仿宋_GB2312" w:cs="仿宋_GB2312"/>
          <w:bCs/>
          <w:sz w:val="28"/>
          <w:szCs w:val="28"/>
        </w:rPr>
        <w:t>2.基础条件</w:t>
      </w:r>
    </w:p>
    <w:p>
      <w:pPr>
        <w:spacing w:line="440" w:lineRule="exact"/>
        <w:ind w:firstLine="560"/>
        <w:rPr>
          <w:rFonts w:ascii="仿宋_GB2312" w:hAnsi="仿宋_GB2312" w:cs="仿宋_GB2312"/>
          <w:bCs/>
          <w:sz w:val="28"/>
          <w:szCs w:val="28"/>
        </w:rPr>
      </w:pPr>
      <w:r>
        <w:rPr>
          <w:rFonts w:hint="eastAsia" w:ascii="仿宋_GB2312" w:hAnsi="仿宋_GB2312" w:cs="仿宋_GB2312"/>
          <w:bCs/>
          <w:sz w:val="28"/>
          <w:szCs w:val="28"/>
        </w:rPr>
        <w:t>项目单位及合作单位完成项目已经具备的基础条件，工作平台、仪式设备、可使用的信息系统、数据库系统，说明可使用的已掌握技术或发明专利，并重点说明项目单位及合作单位类型项目工作经验及前期工作基础情况，以及已有经验与现申请项目的相关性。</w:t>
      </w:r>
    </w:p>
    <w:p>
      <w:pPr>
        <w:spacing w:line="440" w:lineRule="exact"/>
        <w:ind w:firstLine="560"/>
        <w:rPr>
          <w:rFonts w:ascii="仿宋_GB2312" w:hAnsi="仿宋_GB2312" w:cs="仿宋_GB2312"/>
          <w:bCs/>
          <w:sz w:val="28"/>
          <w:szCs w:val="28"/>
        </w:rPr>
      </w:pPr>
      <w:r>
        <w:rPr>
          <w:rFonts w:hint="eastAsia" w:ascii="仿宋_GB2312" w:hAnsi="仿宋_GB2312" w:cs="仿宋_GB2312"/>
          <w:bCs/>
          <w:sz w:val="28"/>
          <w:szCs w:val="28"/>
        </w:rPr>
        <w:t>3.前期调研</w:t>
      </w:r>
    </w:p>
    <w:p>
      <w:pPr>
        <w:spacing w:line="440" w:lineRule="exact"/>
        <w:ind w:firstLine="560"/>
        <w:rPr>
          <w:rFonts w:ascii="仿宋_GB2312" w:hAnsi="仿宋_GB2312" w:cs="仿宋_GB2312"/>
          <w:bCs/>
          <w:sz w:val="28"/>
          <w:szCs w:val="28"/>
        </w:rPr>
      </w:pPr>
      <w:r>
        <w:rPr>
          <w:rFonts w:hint="eastAsia" w:ascii="仿宋_GB2312" w:hAnsi="仿宋_GB2312" w:cs="仿宋_GB2312"/>
          <w:bCs/>
          <w:sz w:val="28"/>
          <w:szCs w:val="28"/>
        </w:rPr>
        <w:t>项目单位在申报前对项目开展的前期调研情况，包括国内国外开展项目的情况、具体方式，有无可直接引用的成果、数据。</w:t>
      </w:r>
    </w:p>
    <w:p>
      <w:pPr>
        <w:spacing w:line="440" w:lineRule="exact"/>
        <w:ind w:firstLine="560"/>
        <w:rPr>
          <w:rFonts w:ascii="仿宋_GB2312" w:hAnsi="仿宋_GB2312" w:cs="仿宋_GB2312"/>
          <w:bCs/>
          <w:sz w:val="28"/>
          <w:szCs w:val="28"/>
        </w:rPr>
      </w:pPr>
      <w:r>
        <w:rPr>
          <w:rFonts w:hint="eastAsia" w:ascii="仿宋_GB2312" w:hAnsi="仿宋_GB2312" w:cs="仿宋_GB2312"/>
          <w:bCs/>
          <w:sz w:val="28"/>
          <w:szCs w:val="28"/>
        </w:rPr>
        <w:t>4.其他相关条件</w:t>
      </w:r>
    </w:p>
    <w:p>
      <w:pPr>
        <w:pStyle w:val="18"/>
        <w:autoSpaceDE/>
        <w:autoSpaceDN/>
        <w:snapToGrid w:val="0"/>
        <w:spacing w:line="440" w:lineRule="exact"/>
        <w:ind w:firstLine="560" w:firstLineChars="200"/>
        <w:rPr>
          <w:rFonts w:ascii="仿宋_GB2312" w:hAnsi="仿宋_GB2312" w:eastAsia="仿宋_GB2312" w:cs="仿宋_GB2312"/>
          <w:bCs/>
          <w:color w:val="auto"/>
          <w:kern w:val="2"/>
          <w:sz w:val="28"/>
          <w:szCs w:val="28"/>
        </w:rPr>
      </w:pPr>
      <w:r>
        <w:rPr>
          <w:rFonts w:hint="eastAsia" w:ascii="仿宋_GB2312" w:hAnsi="仿宋_GB2312" w:eastAsia="仿宋_GB2312" w:cs="仿宋_GB2312"/>
          <w:bCs/>
          <w:color w:val="auto"/>
          <w:kern w:val="2"/>
          <w:sz w:val="28"/>
          <w:szCs w:val="28"/>
        </w:rPr>
        <w:t>其他具备的实施条件和保障措施。</w:t>
      </w:r>
    </w:p>
    <w:p>
      <w:pPr>
        <w:spacing w:line="440" w:lineRule="exact"/>
        <w:ind w:firstLine="560"/>
        <w:outlineLvl w:val="0"/>
        <w:rPr>
          <w:rFonts w:ascii="黑体" w:hAnsi="黑体" w:eastAsia="黑体" w:cs="黑体"/>
          <w:bCs/>
          <w:kern w:val="0"/>
          <w:sz w:val="28"/>
          <w:szCs w:val="28"/>
        </w:rPr>
      </w:pPr>
      <w:r>
        <w:rPr>
          <w:rFonts w:hint="eastAsia" w:ascii="黑体" w:hAnsi="黑体" w:eastAsia="黑体" w:cs="黑体"/>
          <w:bCs/>
          <w:kern w:val="0"/>
          <w:sz w:val="28"/>
          <w:szCs w:val="28"/>
        </w:rPr>
        <w:t>六、项目预算及资金来源</w:t>
      </w:r>
    </w:p>
    <w:p>
      <w:pPr>
        <w:spacing w:line="440" w:lineRule="exact"/>
        <w:ind w:firstLine="560"/>
        <w:outlineLvl w:val="1"/>
        <w:rPr>
          <w:rFonts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（一）预算编制依据文件</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预算费用支出参考的依据文件，如相关定额、定量、支出标准的依据。</w:t>
      </w:r>
    </w:p>
    <w:p>
      <w:pPr>
        <w:spacing w:line="440" w:lineRule="exact"/>
        <w:ind w:firstLine="560"/>
        <w:outlineLvl w:val="1"/>
        <w:rPr>
          <w:rFonts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（二）项目预算总投入情况</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说明申请预算费用总额情况。</w:t>
      </w:r>
    </w:p>
    <w:p>
      <w:pPr>
        <w:spacing w:line="440" w:lineRule="exact"/>
        <w:ind w:firstLine="560"/>
        <w:outlineLvl w:val="1"/>
        <w:rPr>
          <w:rFonts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（三）项目预算资金来源的情况</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1.预计项目预算费用来源，包括省财政资金、自筹资金等。</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2.财政资金主要用途和支出范围;自筹资金用途及支出范围。</w:t>
      </w:r>
    </w:p>
    <w:p>
      <w:pPr>
        <w:spacing w:line="440" w:lineRule="exact"/>
        <w:ind w:firstLine="560"/>
        <w:outlineLvl w:val="1"/>
        <w:rPr>
          <w:rFonts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（四）预算经费支出内容</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简要说明预算支出具体内容。</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填写附表2：预算支出明细表。</w:t>
      </w:r>
    </w:p>
    <w:p>
      <w:pPr>
        <w:spacing w:line="440" w:lineRule="exact"/>
        <w:ind w:firstLine="560"/>
        <w:outlineLvl w:val="0"/>
        <w:rPr>
          <w:rFonts w:ascii="黑体" w:hAnsi="黑体" w:eastAsia="黑体" w:cs="Times New Roman"/>
          <w:sz w:val="28"/>
          <w:szCs w:val="28"/>
        </w:rPr>
      </w:pPr>
      <w:r>
        <w:rPr>
          <w:rFonts w:hint="eastAsia" w:ascii="黑体" w:hAnsi="黑体" w:eastAsia="黑体" w:cs="Times New Roman"/>
          <w:sz w:val="28"/>
          <w:szCs w:val="28"/>
        </w:rPr>
        <w:t>七、预期成果与效益分析</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项目实施预期取得的成果及成果应用价值，项目实施预期社会效益、经济效益、效益持续力、主要受益者等。</w:t>
      </w:r>
    </w:p>
    <w:p>
      <w:pPr>
        <w:spacing w:line="440" w:lineRule="exact"/>
        <w:ind w:firstLine="560"/>
        <w:outlineLvl w:val="0"/>
        <w:rPr>
          <w:rFonts w:ascii="黑体" w:hAnsi="黑体" w:eastAsia="黑体" w:cs="Times New Roman"/>
          <w:sz w:val="28"/>
          <w:szCs w:val="28"/>
        </w:rPr>
      </w:pPr>
      <w:r>
        <w:rPr>
          <w:rFonts w:hint="eastAsia" w:ascii="黑体" w:hAnsi="黑体" w:eastAsia="黑体" w:cs="Times New Roman"/>
          <w:sz w:val="28"/>
          <w:szCs w:val="28"/>
        </w:rPr>
        <w:t>八、项目验收标准</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分项描述项目验收指标及验收标准。</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监测检测报告质量要求等。</w:t>
      </w:r>
    </w:p>
    <w:p>
      <w:pPr>
        <w:spacing w:line="440" w:lineRule="exact"/>
        <w:ind w:firstLine="560"/>
        <w:outlineLvl w:val="0"/>
        <w:rPr>
          <w:rFonts w:ascii="黑体" w:hAnsi="黑体" w:eastAsia="黑体" w:cs="Times New Roman"/>
          <w:sz w:val="28"/>
          <w:szCs w:val="28"/>
        </w:rPr>
      </w:pPr>
      <w:r>
        <w:rPr>
          <w:rFonts w:hint="eastAsia" w:ascii="黑体" w:hAnsi="黑体" w:eastAsia="黑体" w:cs="Times New Roman"/>
          <w:sz w:val="28"/>
          <w:szCs w:val="28"/>
        </w:rPr>
        <w:t>九、项目风险与不确定</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项目的风险和不确定因素、项目单位对风险的认识及相关风险管理措施等。</w:t>
      </w:r>
    </w:p>
    <w:p>
      <w:pPr>
        <w:numPr>
          <w:ilvl w:val="2"/>
          <w:numId w:val="0"/>
        </w:numPr>
        <w:spacing w:line="440" w:lineRule="exact"/>
        <w:ind w:firstLine="562" w:firstLineChars="200"/>
        <w:outlineLvl w:val="2"/>
        <w:rPr>
          <w:rFonts w:ascii="仿宋_GB2312" w:hAnsi="仿宋_GB2312" w:cs="仿宋_GB2312"/>
          <w:b/>
          <w:bCs/>
          <w:sz w:val="28"/>
          <w:szCs w:val="28"/>
        </w:rPr>
      </w:pPr>
    </w:p>
    <w:p>
      <w:pPr>
        <w:numPr>
          <w:ilvl w:val="2"/>
          <w:numId w:val="0"/>
        </w:numPr>
        <w:spacing w:line="440" w:lineRule="exact"/>
        <w:ind w:firstLine="562" w:firstLineChars="200"/>
        <w:outlineLvl w:val="2"/>
        <w:rPr>
          <w:rFonts w:ascii="仿宋_GB2312" w:hAnsi="仿宋_GB2312" w:cs="仿宋_GB2312"/>
          <w:b/>
          <w:bCs/>
          <w:sz w:val="28"/>
          <w:szCs w:val="28"/>
        </w:rPr>
      </w:pPr>
      <w:r>
        <w:rPr>
          <w:rFonts w:hint="eastAsia" w:ascii="仿宋_GB2312" w:hAnsi="仿宋_GB2312" w:cs="仿宋_GB2312"/>
          <w:b/>
          <w:bCs/>
          <w:sz w:val="28"/>
          <w:szCs w:val="28"/>
        </w:rPr>
        <w:t>附表</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1.预算绩效目标表（另附）</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2.</w:t>
      </w:r>
      <w:bookmarkStart w:id="176" w:name="_Hlk72069677"/>
      <w:r>
        <w:rPr>
          <w:rFonts w:hint="eastAsia" w:ascii="仿宋_GB2312" w:hAnsi="仿宋_GB2312" w:cs="仿宋_GB2312"/>
          <w:sz w:val="28"/>
          <w:szCs w:val="28"/>
        </w:rPr>
        <w:t>预算支出明细表</w:t>
      </w:r>
      <w:bookmarkEnd w:id="176"/>
      <w:r>
        <w:rPr>
          <w:rFonts w:hint="eastAsia" w:ascii="仿宋_GB2312" w:hAnsi="仿宋_GB2312" w:cs="仿宋_GB2312"/>
          <w:sz w:val="28"/>
          <w:szCs w:val="28"/>
        </w:rPr>
        <w:t>（另附）</w:t>
      </w:r>
    </w:p>
    <w:p>
      <w:pPr>
        <w:numPr>
          <w:ilvl w:val="2"/>
          <w:numId w:val="0"/>
        </w:numPr>
        <w:spacing w:line="440" w:lineRule="exact"/>
        <w:ind w:firstLine="562" w:firstLineChars="200"/>
        <w:outlineLvl w:val="2"/>
        <w:rPr>
          <w:rFonts w:ascii="仿宋_GB2312" w:hAnsi="仿宋_GB2312" w:cs="仿宋_GB2312"/>
          <w:b/>
          <w:bCs/>
          <w:sz w:val="28"/>
          <w:szCs w:val="28"/>
        </w:rPr>
      </w:pPr>
    </w:p>
    <w:p>
      <w:pPr>
        <w:numPr>
          <w:ilvl w:val="2"/>
          <w:numId w:val="0"/>
        </w:numPr>
        <w:spacing w:line="440" w:lineRule="exact"/>
        <w:ind w:firstLine="562" w:firstLineChars="200"/>
        <w:outlineLvl w:val="2"/>
        <w:rPr>
          <w:rFonts w:ascii="仿宋_GB2312" w:hAnsi="仿宋_GB2312" w:cs="仿宋_GB2312"/>
          <w:b/>
          <w:bCs/>
          <w:sz w:val="28"/>
          <w:szCs w:val="28"/>
        </w:rPr>
      </w:pPr>
      <w:r>
        <w:rPr>
          <w:rFonts w:hint="eastAsia" w:ascii="仿宋_GB2312" w:hAnsi="仿宋_GB2312" w:cs="仿宋_GB2312"/>
          <w:b/>
          <w:bCs/>
          <w:sz w:val="28"/>
          <w:szCs w:val="28"/>
        </w:rPr>
        <w:t>附件：</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1.诚信承诺书</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2.知识产权合规性声明</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3.项目承担单位意见</w:t>
      </w:r>
    </w:p>
    <w:p>
      <w:pPr>
        <w:pStyle w:val="18"/>
      </w:pPr>
    </w:p>
    <w:p>
      <w:pPr>
        <w:ind w:firstLine="442"/>
        <w:rPr>
          <w:rFonts w:ascii="宋体" w:hAnsi="宋体" w:eastAsia="宋体" w:cs="仿宋_GB2312"/>
          <w:b/>
          <w:color w:val="000000"/>
          <w:kern w:val="0"/>
          <w:sz w:val="22"/>
          <w:szCs w:val="22"/>
          <w:lang w:bidi="ar"/>
        </w:rPr>
      </w:pPr>
      <w:r>
        <w:rPr>
          <w:rFonts w:hint="eastAsia" w:ascii="宋体" w:hAnsi="宋体" w:eastAsia="宋体" w:cs="仿宋_GB2312"/>
          <w:b/>
          <w:color w:val="000000"/>
          <w:kern w:val="0"/>
          <w:sz w:val="22"/>
          <w:szCs w:val="22"/>
          <w:lang w:bidi="ar"/>
        </w:rPr>
        <w:br w:type="page"/>
      </w:r>
    </w:p>
    <w:p>
      <w:pPr>
        <w:spacing w:line="500" w:lineRule="exact"/>
        <w:ind w:firstLine="0" w:firstLineChars="0"/>
        <w:jc w:val="left"/>
        <w:outlineLvl w:val="1"/>
        <w:rPr>
          <w:rFonts w:ascii="黑体" w:hAnsi="黑体" w:eastAsia="黑体" w:cs="黑体"/>
          <w:bCs/>
          <w:color w:val="000000"/>
          <w:kern w:val="0"/>
          <w:sz w:val="28"/>
          <w:szCs w:val="28"/>
          <w:lang w:bidi="ar"/>
        </w:rPr>
      </w:pPr>
      <w:r>
        <w:rPr>
          <w:rFonts w:hint="eastAsia" w:ascii="黑体" w:hAnsi="黑体" w:eastAsia="黑体" w:cs="黑体"/>
          <w:bCs/>
          <w:color w:val="000000"/>
          <w:kern w:val="0"/>
          <w:sz w:val="28"/>
          <w:szCs w:val="28"/>
          <w:lang w:bidi="ar"/>
        </w:rPr>
        <w:t>附件1</w:t>
      </w:r>
    </w:p>
    <w:p>
      <w:pPr>
        <w:spacing w:line="500" w:lineRule="exact"/>
        <w:ind w:firstLine="0" w:firstLineChars="0"/>
        <w:jc w:val="center"/>
        <w:rPr>
          <w:rFonts w:ascii="方正小标宋简体" w:hAnsi="方正小标宋简体" w:eastAsia="方正小标宋简体" w:cs="方正小标宋简体"/>
          <w:sz w:val="40"/>
          <w:szCs w:val="40"/>
        </w:rPr>
      </w:pPr>
    </w:p>
    <w:p>
      <w:pPr>
        <w:spacing w:line="500" w:lineRule="exact"/>
        <w:ind w:firstLine="0" w:firstLineChars="0"/>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诚信承诺书</w:t>
      </w:r>
    </w:p>
    <w:p>
      <w:pPr>
        <w:pStyle w:val="2"/>
        <w:spacing w:line="500" w:lineRule="exact"/>
        <w:ind w:left="640" w:firstLine="640"/>
      </w:pPr>
    </w:p>
    <w:p>
      <w:pPr>
        <w:spacing w:line="500" w:lineRule="exact"/>
        <w:ind w:firstLine="532" w:firstLineChars="190"/>
        <w:rPr>
          <w:rFonts w:ascii="仿宋_GB2312" w:hAnsi="仿宋_GB2312" w:cs="仿宋_GB2312"/>
          <w:sz w:val="28"/>
          <w:szCs w:val="21"/>
        </w:rPr>
      </w:pPr>
      <w:r>
        <w:rPr>
          <w:rFonts w:hint="eastAsia" w:ascii="仿宋_GB2312" w:hAnsi="仿宋_GB2312" w:cs="仿宋_GB2312"/>
          <w:sz w:val="28"/>
          <w:szCs w:val="21"/>
        </w:rPr>
        <w:t>本人根据</w:t>
      </w:r>
      <w:r>
        <w:rPr>
          <w:rFonts w:hint="eastAsia" w:ascii="仿宋_GB2312" w:hAnsi="仿宋_GB2312" w:cs="仿宋_GB2312"/>
          <w:sz w:val="28"/>
          <w:szCs w:val="21"/>
          <w:u w:val="single"/>
        </w:rPr>
        <w:t xml:space="preserve">            </w:t>
      </w:r>
      <w:r>
        <w:rPr>
          <w:rFonts w:hint="eastAsia" w:ascii="仿宋_GB2312" w:hAnsi="仿宋_GB2312" w:cs="仿宋_GB2312"/>
          <w:sz w:val="28"/>
          <w:szCs w:val="21"/>
        </w:rPr>
        <w:t>立项指南的要求，自愿提交立项申请书，在此郑重承诺：所申报材料和相关内容真实有效，不存在以下违背诚信要求的行为。</w:t>
      </w:r>
    </w:p>
    <w:p>
      <w:pPr>
        <w:spacing w:line="500" w:lineRule="exact"/>
        <w:ind w:firstLine="532" w:firstLineChars="190"/>
        <w:rPr>
          <w:rFonts w:ascii="仿宋_GB2312" w:hAnsi="仿宋_GB2312" w:cs="仿宋_GB2312"/>
          <w:sz w:val="28"/>
          <w:szCs w:val="21"/>
        </w:rPr>
      </w:pPr>
      <w:r>
        <w:rPr>
          <w:rFonts w:hint="eastAsia" w:ascii="仿宋_GB2312" w:hAnsi="仿宋_GB2312" w:cs="仿宋_GB2312"/>
          <w:sz w:val="28"/>
          <w:szCs w:val="21"/>
        </w:rPr>
        <w:t>（一）抄袭、剽窃、侵占他人成果；</w:t>
      </w:r>
    </w:p>
    <w:p>
      <w:pPr>
        <w:spacing w:line="500" w:lineRule="exact"/>
        <w:ind w:firstLine="529" w:firstLineChars="189"/>
        <w:rPr>
          <w:rFonts w:ascii="仿宋_GB2312" w:hAnsi="仿宋_GB2312" w:cs="仿宋_GB2312"/>
          <w:sz w:val="28"/>
          <w:szCs w:val="21"/>
        </w:rPr>
      </w:pPr>
      <w:r>
        <w:rPr>
          <w:rFonts w:hint="eastAsia" w:ascii="仿宋_GB2312" w:hAnsi="仿宋_GB2312" w:cs="仿宋_GB2312"/>
          <w:sz w:val="28"/>
          <w:szCs w:val="21"/>
        </w:rPr>
        <w:t>（二）编制数据产生过程，伪造、篡改研究数据、图表、结论；</w:t>
      </w:r>
    </w:p>
    <w:p>
      <w:pPr>
        <w:spacing w:line="500" w:lineRule="exact"/>
        <w:ind w:firstLine="532" w:firstLineChars="190"/>
        <w:rPr>
          <w:rFonts w:ascii="仿宋_GB2312" w:hAnsi="仿宋_GB2312" w:cs="仿宋_GB2312"/>
          <w:sz w:val="28"/>
          <w:szCs w:val="21"/>
        </w:rPr>
      </w:pPr>
      <w:r>
        <w:rPr>
          <w:rFonts w:hint="eastAsia" w:ascii="仿宋_GB2312" w:hAnsi="仿宋_GB2312" w:cs="仿宋_GB2312"/>
          <w:sz w:val="28"/>
          <w:szCs w:val="21"/>
        </w:rPr>
        <w:t>（三）以故意提供虚假信息等弄虚作假的方式或采取贿赂、利益交换等不正当手段获取项目、资金、奖励、荣誉、职务职称等；</w:t>
      </w:r>
    </w:p>
    <w:p>
      <w:pPr>
        <w:spacing w:line="500" w:lineRule="exact"/>
        <w:ind w:firstLine="532" w:firstLineChars="190"/>
        <w:rPr>
          <w:rFonts w:ascii="仿宋_GB2312" w:hAnsi="仿宋_GB2312" w:cs="仿宋_GB2312"/>
          <w:snapToGrid w:val="0"/>
          <w:spacing w:val="-6"/>
          <w:kern w:val="0"/>
          <w:sz w:val="28"/>
          <w:szCs w:val="21"/>
        </w:rPr>
      </w:pPr>
      <w:r>
        <w:rPr>
          <w:rFonts w:hint="eastAsia" w:ascii="仿宋_GB2312" w:hAnsi="仿宋_GB2312" w:cs="仿宋_GB2312"/>
          <w:sz w:val="28"/>
          <w:szCs w:val="21"/>
        </w:rPr>
        <w:t>（</w:t>
      </w:r>
      <w:r>
        <w:rPr>
          <w:rFonts w:hint="eastAsia" w:ascii="仿宋_GB2312" w:hAnsi="仿宋_GB2312" w:cs="仿宋_GB2312"/>
          <w:snapToGrid w:val="0"/>
          <w:spacing w:val="-6"/>
          <w:kern w:val="0"/>
          <w:sz w:val="28"/>
          <w:szCs w:val="21"/>
        </w:rPr>
        <w:t>四）明知单位本身不符合条件，蓄意作出误导性陈述以通过资格审查；</w:t>
      </w:r>
    </w:p>
    <w:p>
      <w:pPr>
        <w:spacing w:line="500" w:lineRule="exact"/>
        <w:ind w:firstLine="532" w:firstLineChars="190"/>
        <w:rPr>
          <w:rFonts w:ascii="仿宋_GB2312" w:hAnsi="仿宋_GB2312" w:cs="仿宋_GB2312"/>
          <w:sz w:val="28"/>
          <w:szCs w:val="21"/>
        </w:rPr>
      </w:pPr>
      <w:r>
        <w:rPr>
          <w:rFonts w:hint="eastAsia" w:ascii="仿宋_GB2312" w:hAnsi="仿宋_GB2312" w:cs="仿宋_GB2312"/>
          <w:sz w:val="28"/>
          <w:szCs w:val="21"/>
        </w:rPr>
        <w:t>（五）明知数据的产生、取得不符合规范，存在严重瑕疵或逻辑错误，仍予以采用并提及成果。</w:t>
      </w:r>
    </w:p>
    <w:p>
      <w:pPr>
        <w:spacing w:line="500" w:lineRule="exact"/>
        <w:ind w:firstLine="532" w:firstLineChars="190"/>
        <w:rPr>
          <w:rFonts w:ascii="仿宋_GB2312" w:hAnsi="仿宋_GB2312" w:cs="仿宋_GB2312"/>
          <w:sz w:val="28"/>
          <w:szCs w:val="21"/>
        </w:rPr>
      </w:pPr>
      <w:r>
        <w:rPr>
          <w:rFonts w:hint="eastAsia" w:ascii="仿宋_GB2312" w:hAnsi="仿宋_GB2312" w:cs="仿宋_GB2312"/>
          <w:sz w:val="28"/>
          <w:szCs w:val="21"/>
        </w:rPr>
        <w:t>（六）其他失信行为。</w:t>
      </w:r>
    </w:p>
    <w:p>
      <w:pPr>
        <w:spacing w:line="500" w:lineRule="exact"/>
        <w:ind w:firstLine="532" w:firstLineChars="190"/>
        <w:rPr>
          <w:rFonts w:ascii="仿宋_GB2312" w:hAnsi="仿宋_GB2312" w:cs="仿宋_GB2312"/>
          <w:sz w:val="28"/>
          <w:szCs w:val="21"/>
        </w:rPr>
      </w:pPr>
      <w:r>
        <w:rPr>
          <w:rFonts w:hint="eastAsia" w:ascii="仿宋_GB2312" w:hAnsi="仿宋_GB2312" w:cs="仿宋_GB2312"/>
          <w:sz w:val="28"/>
          <w:szCs w:val="21"/>
        </w:rPr>
        <w:t>如有违反，本人/本单位愿接受</w:t>
      </w:r>
      <w:r>
        <w:rPr>
          <w:rFonts w:hint="eastAsia" w:ascii="仿宋_GB2312" w:hAnsi="仿宋_GB2312" w:cs="仿宋_GB2312"/>
          <w:sz w:val="28"/>
          <w:szCs w:val="21"/>
          <w:lang w:eastAsia="zh-Hans"/>
        </w:rPr>
        <w:t>广东省农业农村厅</w:t>
      </w:r>
      <w:r>
        <w:rPr>
          <w:rFonts w:hint="eastAsia" w:ascii="仿宋_GB2312" w:hAnsi="仿宋_GB2312" w:cs="仿宋_GB2312"/>
          <w:sz w:val="28"/>
          <w:szCs w:val="21"/>
        </w:rPr>
        <w:t>做出的各项处理决定，包括但不限于停拨或核减资金，追回</w:t>
      </w:r>
      <w:r>
        <w:rPr>
          <w:rFonts w:hint="eastAsia" w:ascii="仿宋_GB2312" w:hAnsi="仿宋_GB2312" w:cs="仿宋_GB2312"/>
          <w:sz w:val="28"/>
          <w:szCs w:val="21"/>
          <w:lang w:eastAsia="zh-Hans"/>
        </w:rPr>
        <w:t>项目</w:t>
      </w:r>
      <w:r>
        <w:rPr>
          <w:rFonts w:hint="eastAsia" w:ascii="仿宋_GB2312" w:hAnsi="仿宋_GB2312" w:cs="仿宋_GB2312"/>
          <w:sz w:val="28"/>
          <w:szCs w:val="21"/>
        </w:rPr>
        <w:t>资金，取消五年内</w:t>
      </w:r>
      <w:r>
        <w:rPr>
          <w:rFonts w:hint="eastAsia" w:ascii="仿宋_GB2312" w:hAnsi="仿宋_GB2312" w:cs="仿宋_GB2312"/>
          <w:sz w:val="28"/>
          <w:szCs w:val="21"/>
          <w:lang w:eastAsia="zh-Hans"/>
        </w:rPr>
        <w:t>广东省农业农村厅</w:t>
      </w:r>
      <w:r>
        <w:rPr>
          <w:rFonts w:hint="eastAsia" w:ascii="仿宋_GB2312" w:hAnsi="仿宋_GB2312" w:cs="仿宋_GB2312"/>
          <w:sz w:val="28"/>
          <w:szCs w:val="21"/>
        </w:rPr>
        <w:t>项目申报资格，记入</w:t>
      </w:r>
      <w:r>
        <w:rPr>
          <w:rFonts w:hint="eastAsia" w:ascii="仿宋_GB2312" w:hAnsi="仿宋_GB2312" w:cs="仿宋_GB2312"/>
          <w:sz w:val="28"/>
          <w:szCs w:val="21"/>
          <w:lang w:eastAsia="zh-Hans"/>
        </w:rPr>
        <w:t>广东省农业农村厅</w:t>
      </w:r>
      <w:r>
        <w:rPr>
          <w:rFonts w:hint="eastAsia" w:ascii="仿宋_GB2312" w:hAnsi="仿宋_GB2312" w:cs="仿宋_GB2312"/>
          <w:sz w:val="28"/>
          <w:szCs w:val="21"/>
        </w:rPr>
        <w:t>诚信异常名录等。</w:t>
      </w:r>
    </w:p>
    <w:p>
      <w:pPr>
        <w:spacing w:line="500" w:lineRule="exact"/>
        <w:ind w:firstLine="0" w:firstLineChars="0"/>
        <w:rPr>
          <w:rFonts w:ascii="仿宋_GB2312" w:hAnsi="仿宋_GB2312" w:cs="仿宋_GB2312"/>
          <w:sz w:val="28"/>
          <w:szCs w:val="21"/>
        </w:rPr>
      </w:pPr>
    </w:p>
    <w:p>
      <w:pPr>
        <w:spacing w:line="500" w:lineRule="exact"/>
        <w:ind w:firstLine="0" w:firstLineChars="0"/>
        <w:rPr>
          <w:rFonts w:ascii="仿宋_GB2312" w:hAnsi="仿宋_GB2312" w:cs="仿宋_GB2312"/>
          <w:sz w:val="28"/>
          <w:szCs w:val="21"/>
        </w:rPr>
      </w:pPr>
    </w:p>
    <w:p>
      <w:pPr>
        <w:spacing w:line="600" w:lineRule="exact"/>
        <w:ind w:firstLine="0" w:firstLineChars="0"/>
        <w:rPr>
          <w:rFonts w:ascii="仿宋_GB2312" w:hAnsi="仿宋_GB2312" w:cs="仿宋_GB2312"/>
          <w:sz w:val="28"/>
          <w:szCs w:val="21"/>
        </w:rPr>
      </w:pPr>
      <w:r>
        <w:rPr>
          <w:rFonts w:hint="eastAsia" w:ascii="仿宋_GB2312" w:hAnsi="仿宋_GB2312" w:cs="仿宋_GB2312"/>
          <w:sz w:val="28"/>
          <w:szCs w:val="21"/>
        </w:rPr>
        <w:t xml:space="preserve">          申报单位法定代表人或授权代表人（签名）：</w:t>
      </w:r>
    </w:p>
    <w:p>
      <w:pPr>
        <w:spacing w:line="600" w:lineRule="exact"/>
        <w:ind w:firstLine="0" w:firstLineChars="0"/>
        <w:rPr>
          <w:rFonts w:ascii="仿宋_GB2312" w:hAnsi="仿宋_GB2312" w:cs="仿宋_GB2312"/>
          <w:sz w:val="28"/>
          <w:szCs w:val="21"/>
        </w:rPr>
      </w:pPr>
      <w:r>
        <w:rPr>
          <w:rFonts w:hint="eastAsia" w:ascii="仿宋_GB2312" w:hAnsi="仿宋_GB2312" w:cs="仿宋_GB2312"/>
          <w:sz w:val="28"/>
          <w:szCs w:val="21"/>
        </w:rPr>
        <w:t xml:space="preserve">                              </w:t>
      </w:r>
      <w:r>
        <w:rPr>
          <w:rFonts w:hint="eastAsia" w:ascii="仿宋_GB2312" w:hAnsi="仿宋_GB2312" w:cs="仿宋_GB2312"/>
          <w:sz w:val="28"/>
          <w:szCs w:val="21"/>
          <w:lang w:eastAsia="zh-Hans"/>
        </w:rPr>
        <w:t>项目</w:t>
      </w:r>
      <w:r>
        <w:rPr>
          <w:rFonts w:hint="eastAsia" w:ascii="仿宋_GB2312" w:hAnsi="仿宋_GB2312" w:cs="仿宋_GB2312"/>
          <w:sz w:val="28"/>
          <w:szCs w:val="21"/>
        </w:rPr>
        <w:t>负责人（签名）：</w:t>
      </w:r>
    </w:p>
    <w:p>
      <w:pPr>
        <w:spacing w:line="600" w:lineRule="exact"/>
        <w:ind w:firstLine="2520" w:firstLineChars="900"/>
        <w:rPr>
          <w:rFonts w:ascii="仿宋_GB2312" w:hAnsi="仿宋_GB2312" w:cs="仿宋_GB2312"/>
          <w:sz w:val="28"/>
          <w:szCs w:val="21"/>
        </w:rPr>
      </w:pPr>
      <w:r>
        <w:rPr>
          <w:rFonts w:hint="eastAsia" w:ascii="仿宋_GB2312" w:hAnsi="仿宋_GB2312" w:cs="仿宋_GB2312"/>
          <w:sz w:val="28"/>
          <w:szCs w:val="21"/>
        </w:rPr>
        <w:t xml:space="preserve">                                 年  月  日</w:t>
      </w:r>
    </w:p>
    <w:p>
      <w:pPr>
        <w:spacing w:line="440" w:lineRule="exact"/>
        <w:ind w:firstLine="532" w:firstLineChars="190"/>
        <w:rPr>
          <w:rFonts w:ascii="Times New Roman" w:hAnsi="Times New Roman" w:eastAsia="仿宋" w:cs="华文仿宋"/>
          <w:sz w:val="28"/>
          <w:szCs w:val="21"/>
        </w:rPr>
      </w:pPr>
    </w:p>
    <w:p>
      <w:pPr>
        <w:spacing w:line="440" w:lineRule="exact"/>
        <w:ind w:firstLine="0" w:firstLineChars="0"/>
        <w:rPr>
          <w:rFonts w:ascii="宋体" w:hAnsi="宋体" w:eastAsia="宋体" w:cs="仿宋_GB2312"/>
          <w:b/>
          <w:color w:val="000000"/>
          <w:kern w:val="0"/>
          <w:sz w:val="22"/>
          <w:szCs w:val="22"/>
          <w:lang w:bidi="ar"/>
        </w:rPr>
      </w:pPr>
      <w:r>
        <w:rPr>
          <w:rFonts w:hint="eastAsia" w:ascii="宋体" w:hAnsi="宋体" w:eastAsia="宋体" w:cs="仿宋_GB2312"/>
          <w:b/>
          <w:color w:val="000000"/>
          <w:kern w:val="0"/>
          <w:sz w:val="22"/>
          <w:szCs w:val="22"/>
          <w:lang w:bidi="ar"/>
        </w:rPr>
        <w:br w:type="page"/>
      </w:r>
    </w:p>
    <w:p>
      <w:pPr>
        <w:spacing w:line="500" w:lineRule="exact"/>
        <w:ind w:firstLine="0" w:firstLineChars="0"/>
        <w:rPr>
          <w:rFonts w:ascii="黑体" w:hAnsi="黑体" w:eastAsia="黑体" w:cs="黑体"/>
          <w:bCs/>
          <w:color w:val="000000"/>
          <w:kern w:val="0"/>
          <w:sz w:val="28"/>
          <w:szCs w:val="28"/>
          <w:lang w:bidi="ar"/>
        </w:rPr>
      </w:pPr>
      <w:r>
        <w:rPr>
          <w:rFonts w:hint="eastAsia" w:ascii="黑体" w:hAnsi="黑体" w:eastAsia="黑体" w:cs="黑体"/>
          <w:bCs/>
          <w:color w:val="000000"/>
          <w:kern w:val="0"/>
          <w:sz w:val="28"/>
          <w:szCs w:val="28"/>
          <w:lang w:bidi="ar"/>
        </w:rPr>
        <w:t>附件2</w:t>
      </w:r>
    </w:p>
    <w:p>
      <w:pPr>
        <w:spacing w:line="500" w:lineRule="exact"/>
        <w:ind w:firstLine="0" w:firstLineChars="0"/>
        <w:jc w:val="center"/>
        <w:rPr>
          <w:rFonts w:ascii="方正小标宋简体" w:hAnsi="方正小标宋简体" w:eastAsia="方正小标宋简体" w:cs="方正小标宋简体"/>
          <w:sz w:val="40"/>
          <w:szCs w:val="40"/>
        </w:rPr>
      </w:pPr>
    </w:p>
    <w:p>
      <w:pPr>
        <w:spacing w:line="500" w:lineRule="exact"/>
        <w:ind w:firstLine="0" w:firstLineChars="0"/>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知识产权合规性声明</w:t>
      </w:r>
    </w:p>
    <w:p>
      <w:pPr>
        <w:pStyle w:val="2"/>
        <w:spacing w:line="500" w:lineRule="exact"/>
        <w:ind w:left="640" w:firstLine="640"/>
      </w:pPr>
    </w:p>
    <w:p>
      <w:pPr>
        <w:spacing w:line="580" w:lineRule="exact"/>
        <w:ind w:firstLine="560"/>
        <w:rPr>
          <w:rFonts w:ascii="仿宋_GB2312" w:hAnsi="仿宋_GB2312" w:cs="仿宋_GB2312"/>
          <w:sz w:val="28"/>
          <w:szCs w:val="28"/>
        </w:rPr>
      </w:pPr>
      <w:r>
        <w:rPr>
          <w:rFonts w:hint="eastAsia" w:ascii="仿宋_GB2312" w:hAnsi="仿宋_GB2312" w:cs="仿宋_GB2312"/>
          <w:sz w:val="28"/>
          <w:szCs w:val="28"/>
        </w:rPr>
        <w:t>本人根据</w:t>
      </w:r>
      <w:r>
        <w:rPr>
          <w:rFonts w:hint="eastAsia" w:ascii="仿宋_GB2312" w:hAnsi="仿宋_GB2312" w:cs="仿宋_GB2312"/>
          <w:sz w:val="28"/>
          <w:szCs w:val="28"/>
          <w:u w:val="single"/>
        </w:rPr>
        <w:t xml:space="preserve">            </w:t>
      </w:r>
      <w:r>
        <w:rPr>
          <w:rFonts w:hint="eastAsia" w:ascii="仿宋_GB2312" w:hAnsi="仿宋_GB2312" w:cs="仿宋_GB2312"/>
          <w:sz w:val="28"/>
          <w:szCs w:val="28"/>
        </w:rPr>
        <w:t xml:space="preserve">立项指南的要求，自愿提交立项申请书，在此郑重承诺：遵守中国知识产权法律、法规、规章、具有约束力的规范性文件及在中国适用的与知识产权有关的国际公约，所申报项目的知识产权明晰无争议，归属或技术来源正当合法，不存在以下知识产权失信违法行为： </w:t>
      </w:r>
    </w:p>
    <w:p>
      <w:pPr>
        <w:spacing w:line="580" w:lineRule="exact"/>
        <w:ind w:firstLine="560"/>
        <w:rPr>
          <w:rFonts w:ascii="仿宋_GB2312" w:hAnsi="仿宋_GB2312" w:cs="仿宋_GB2312"/>
          <w:sz w:val="28"/>
          <w:szCs w:val="28"/>
        </w:rPr>
      </w:pPr>
      <w:r>
        <w:rPr>
          <w:rFonts w:hint="eastAsia" w:ascii="仿宋_GB2312" w:hAnsi="仿宋_GB2312" w:cs="仿宋_GB2312"/>
          <w:sz w:val="28"/>
          <w:szCs w:val="28"/>
        </w:rPr>
        <w:t>（一）提交虚假资料生成的研究成果；</w:t>
      </w:r>
    </w:p>
    <w:p>
      <w:pPr>
        <w:spacing w:line="580" w:lineRule="exact"/>
        <w:ind w:firstLine="560"/>
        <w:rPr>
          <w:rFonts w:ascii="仿宋_GB2312" w:hAnsi="仿宋_GB2312" w:cs="仿宋_GB2312"/>
          <w:sz w:val="28"/>
          <w:szCs w:val="28"/>
        </w:rPr>
      </w:pPr>
      <w:r>
        <w:rPr>
          <w:rFonts w:hint="eastAsia" w:ascii="仿宋_GB2312" w:hAnsi="仿宋_GB2312" w:cs="仿宋_GB2312"/>
          <w:sz w:val="28"/>
          <w:szCs w:val="28"/>
        </w:rPr>
        <w:t>（二）拒不执行生效的知识产权行政处理决定或者司法裁判；</w:t>
      </w:r>
    </w:p>
    <w:p>
      <w:pPr>
        <w:spacing w:line="580" w:lineRule="exact"/>
        <w:ind w:firstLine="560"/>
        <w:rPr>
          <w:rFonts w:ascii="仿宋_GB2312" w:hAnsi="仿宋_GB2312" w:cs="仿宋_GB2312"/>
          <w:sz w:val="28"/>
          <w:szCs w:val="28"/>
        </w:rPr>
      </w:pPr>
      <w:r>
        <w:rPr>
          <w:rFonts w:hint="eastAsia" w:ascii="仿宋_GB2312" w:hAnsi="仿宋_GB2312" w:cs="仿宋_GB2312"/>
          <w:sz w:val="28"/>
          <w:szCs w:val="28"/>
        </w:rPr>
        <w:t>（三）剽窃、侵犯他人数据成果和知识产权；</w:t>
      </w:r>
    </w:p>
    <w:p>
      <w:pPr>
        <w:spacing w:line="580" w:lineRule="exact"/>
        <w:ind w:firstLine="560"/>
        <w:rPr>
          <w:rFonts w:ascii="仿宋_GB2312" w:hAnsi="仿宋_GB2312" w:cs="仿宋_GB2312"/>
          <w:sz w:val="28"/>
          <w:szCs w:val="28"/>
        </w:rPr>
      </w:pPr>
      <w:r>
        <w:rPr>
          <w:rFonts w:hint="eastAsia" w:ascii="仿宋_GB2312" w:hAnsi="仿宋_GB2312" w:cs="仿宋_GB2312"/>
          <w:sz w:val="28"/>
          <w:szCs w:val="28"/>
        </w:rPr>
        <w:t>（四）项目本身拟取得的数据或成果已在本单位承担的其他项目中取得，项目成果归属存在争议。</w:t>
      </w:r>
    </w:p>
    <w:p>
      <w:pPr>
        <w:spacing w:line="580" w:lineRule="exact"/>
        <w:ind w:firstLine="560"/>
        <w:rPr>
          <w:rFonts w:ascii="仿宋_GB2312" w:hAnsi="仿宋_GB2312" w:cs="仿宋_GB2312"/>
          <w:sz w:val="28"/>
          <w:szCs w:val="28"/>
        </w:rPr>
      </w:pPr>
      <w:r>
        <w:rPr>
          <w:rFonts w:hint="eastAsia" w:ascii="仿宋_GB2312" w:hAnsi="仿宋_GB2312" w:cs="仿宋_GB2312"/>
          <w:sz w:val="28"/>
          <w:szCs w:val="28"/>
        </w:rPr>
        <w:t>（五）未经许可的情况下，向本单位上级部门或其他单位提供项目实施取得的数据、成果，造成内部工作资料外泄的。</w:t>
      </w:r>
    </w:p>
    <w:p>
      <w:pPr>
        <w:spacing w:line="580" w:lineRule="exact"/>
        <w:ind w:firstLine="560"/>
        <w:rPr>
          <w:rFonts w:ascii="仿宋_GB2312" w:hAnsi="仿宋_GB2312" w:cs="仿宋_GB2312"/>
          <w:sz w:val="28"/>
          <w:szCs w:val="28"/>
        </w:rPr>
      </w:pPr>
      <w:r>
        <w:rPr>
          <w:rFonts w:hint="eastAsia" w:ascii="仿宋_GB2312" w:hAnsi="仿宋_GB2312" w:cs="仿宋_GB2312"/>
          <w:sz w:val="28"/>
          <w:szCs w:val="28"/>
        </w:rPr>
        <w:t>如有违反，本人/本单位愿接受</w:t>
      </w:r>
      <w:r>
        <w:rPr>
          <w:rFonts w:hint="eastAsia" w:ascii="仿宋_GB2312" w:hAnsi="仿宋_GB2312" w:cs="仿宋_GB2312"/>
          <w:sz w:val="28"/>
          <w:szCs w:val="28"/>
          <w:lang w:eastAsia="zh-Hans"/>
        </w:rPr>
        <w:t>广东省农业农村厅</w:t>
      </w:r>
      <w:r>
        <w:rPr>
          <w:rFonts w:hint="eastAsia" w:ascii="仿宋_GB2312" w:hAnsi="仿宋_GB2312" w:cs="仿宋_GB2312"/>
          <w:sz w:val="28"/>
          <w:szCs w:val="28"/>
        </w:rPr>
        <w:t>做出的各项处理决定，包括但不限于停拨或核减资金，追回</w:t>
      </w:r>
      <w:r>
        <w:rPr>
          <w:rFonts w:hint="eastAsia" w:ascii="仿宋_GB2312" w:hAnsi="仿宋_GB2312" w:cs="仿宋_GB2312"/>
          <w:sz w:val="28"/>
          <w:szCs w:val="28"/>
          <w:lang w:eastAsia="zh-Hans"/>
        </w:rPr>
        <w:t>项目</w:t>
      </w:r>
      <w:r>
        <w:rPr>
          <w:rFonts w:hint="eastAsia" w:ascii="仿宋_GB2312" w:hAnsi="仿宋_GB2312" w:cs="仿宋_GB2312"/>
          <w:sz w:val="28"/>
          <w:szCs w:val="28"/>
        </w:rPr>
        <w:t>资金，取消五年内</w:t>
      </w:r>
      <w:r>
        <w:rPr>
          <w:rFonts w:hint="eastAsia" w:ascii="仿宋_GB2312" w:hAnsi="仿宋_GB2312" w:cs="仿宋_GB2312"/>
          <w:sz w:val="28"/>
          <w:szCs w:val="28"/>
          <w:lang w:eastAsia="zh-Hans"/>
        </w:rPr>
        <w:t>广东省农业农村厅</w:t>
      </w:r>
      <w:r>
        <w:rPr>
          <w:rFonts w:hint="eastAsia" w:ascii="仿宋_GB2312" w:hAnsi="仿宋_GB2312" w:cs="仿宋_GB2312"/>
          <w:sz w:val="28"/>
          <w:szCs w:val="28"/>
        </w:rPr>
        <w:t>项目申报资格，记入</w:t>
      </w:r>
      <w:r>
        <w:rPr>
          <w:rFonts w:hint="eastAsia" w:ascii="仿宋_GB2312" w:hAnsi="仿宋_GB2312" w:cs="仿宋_GB2312"/>
          <w:sz w:val="28"/>
          <w:szCs w:val="28"/>
          <w:lang w:eastAsia="zh-Hans"/>
        </w:rPr>
        <w:t>广东省农业农村厅</w:t>
      </w:r>
      <w:r>
        <w:rPr>
          <w:rFonts w:hint="eastAsia" w:ascii="仿宋_GB2312" w:hAnsi="仿宋_GB2312" w:cs="仿宋_GB2312"/>
          <w:sz w:val="28"/>
          <w:szCs w:val="28"/>
        </w:rPr>
        <w:t>诚信异常名录等。</w:t>
      </w:r>
    </w:p>
    <w:p>
      <w:pPr>
        <w:spacing w:line="580" w:lineRule="exact"/>
        <w:ind w:firstLine="560"/>
        <w:rPr>
          <w:rFonts w:ascii="仿宋_GB2312" w:hAnsi="仿宋_GB2312" w:cs="仿宋_GB2312"/>
          <w:sz w:val="28"/>
          <w:szCs w:val="28"/>
        </w:rPr>
      </w:pPr>
    </w:p>
    <w:p>
      <w:pPr>
        <w:spacing w:line="580" w:lineRule="exact"/>
        <w:ind w:firstLine="560"/>
        <w:rPr>
          <w:rFonts w:ascii="仿宋_GB2312" w:hAnsi="仿宋_GB2312" w:cs="仿宋_GB2312"/>
          <w:sz w:val="28"/>
          <w:szCs w:val="28"/>
        </w:rPr>
      </w:pPr>
      <w:r>
        <w:rPr>
          <w:rFonts w:hint="eastAsia" w:ascii="仿宋_GB2312" w:hAnsi="仿宋_GB2312" w:cs="仿宋_GB2312"/>
          <w:sz w:val="28"/>
          <w:szCs w:val="28"/>
        </w:rPr>
        <w:t xml:space="preserve">     申报单位法定代表人或授权代表人（签名）：</w:t>
      </w:r>
    </w:p>
    <w:p>
      <w:pPr>
        <w:spacing w:line="580" w:lineRule="exact"/>
        <w:ind w:firstLine="560"/>
        <w:rPr>
          <w:rFonts w:ascii="仿宋_GB2312" w:hAnsi="仿宋_GB2312" w:cs="仿宋_GB2312"/>
          <w:sz w:val="28"/>
          <w:szCs w:val="28"/>
        </w:rPr>
      </w:pPr>
      <w:r>
        <w:rPr>
          <w:rFonts w:hint="eastAsia" w:ascii="仿宋_GB2312" w:hAnsi="仿宋_GB2312" w:cs="仿宋_GB2312"/>
          <w:sz w:val="28"/>
          <w:szCs w:val="28"/>
        </w:rPr>
        <w:t xml:space="preserve">                             负责人（签名）：</w:t>
      </w:r>
    </w:p>
    <w:p>
      <w:pPr>
        <w:spacing w:line="580" w:lineRule="exact"/>
        <w:ind w:firstLine="560"/>
        <w:rPr>
          <w:rFonts w:ascii="仿宋_GB2312" w:hAnsi="仿宋_GB2312" w:cs="仿宋_GB2312"/>
        </w:rPr>
      </w:pPr>
      <w:r>
        <w:rPr>
          <w:rFonts w:hint="eastAsia" w:ascii="仿宋_GB2312" w:hAnsi="仿宋_GB2312" w:cs="仿宋_GB2312"/>
          <w:sz w:val="28"/>
          <w:szCs w:val="28"/>
        </w:rPr>
        <w:t xml:space="preserve">                                               年  月 </w:t>
      </w:r>
    </w:p>
    <w:p>
      <w:pPr>
        <w:adjustRightInd/>
        <w:snapToGrid/>
        <w:spacing w:after="595" w:afterLines="100" w:line="240" w:lineRule="auto"/>
        <w:ind w:firstLine="0" w:firstLineChars="0"/>
        <w:jc w:val="left"/>
        <w:outlineLvl w:val="1"/>
        <w:rPr>
          <w:rFonts w:ascii="宋体" w:hAnsi="宋体" w:eastAsia="宋体" w:cs="仿宋_GB2312"/>
          <w:b/>
          <w:color w:val="000000"/>
          <w:kern w:val="0"/>
          <w:sz w:val="22"/>
          <w:szCs w:val="22"/>
          <w:lang w:bidi="ar"/>
        </w:rPr>
      </w:pPr>
      <w:r>
        <w:rPr>
          <w:rFonts w:hint="eastAsia" w:ascii="宋体" w:hAnsi="宋体" w:eastAsia="宋体" w:cs="仿宋_GB2312"/>
          <w:b/>
          <w:color w:val="000000"/>
          <w:kern w:val="0"/>
          <w:sz w:val="22"/>
          <w:szCs w:val="22"/>
          <w:lang w:bidi="ar"/>
        </w:rPr>
        <w:br w:type="page"/>
      </w:r>
    </w:p>
    <w:p>
      <w:pPr>
        <w:spacing w:line="590" w:lineRule="exact"/>
        <w:ind w:firstLine="0" w:firstLineChars="0"/>
        <w:rPr>
          <w:rFonts w:ascii="黑体" w:hAnsi="黑体" w:eastAsia="黑体" w:cs="黑体"/>
          <w:bCs/>
          <w:color w:val="000000"/>
          <w:kern w:val="0"/>
          <w:sz w:val="28"/>
          <w:szCs w:val="28"/>
          <w:lang w:bidi="ar"/>
        </w:rPr>
      </w:pPr>
      <w:r>
        <w:rPr>
          <w:rFonts w:hint="eastAsia" w:ascii="黑体" w:hAnsi="黑体" w:eastAsia="黑体" w:cs="黑体"/>
          <w:bCs/>
          <w:color w:val="000000"/>
          <w:kern w:val="0"/>
          <w:sz w:val="28"/>
          <w:szCs w:val="28"/>
          <w:lang w:bidi="ar"/>
        </w:rPr>
        <w:t>附件3</w:t>
      </w:r>
    </w:p>
    <w:p>
      <w:pPr>
        <w:spacing w:line="590" w:lineRule="exact"/>
        <w:ind w:firstLine="0" w:firstLineChars="0"/>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lang w:eastAsia="zh-Hans"/>
        </w:rPr>
        <w:t>项目承担单位</w:t>
      </w:r>
      <w:r>
        <w:rPr>
          <w:rFonts w:hint="eastAsia" w:ascii="方正小标宋简体" w:hAnsi="方正小标宋简体" w:eastAsia="方正小标宋简体" w:cs="方正小标宋简体"/>
          <w:sz w:val="40"/>
          <w:szCs w:val="40"/>
        </w:rPr>
        <w:t>意见</w:t>
      </w:r>
    </w:p>
    <w:p>
      <w:pPr>
        <w:pStyle w:val="2"/>
        <w:ind w:left="640" w:firstLine="640"/>
      </w:pPr>
    </w:p>
    <w:tbl>
      <w:tblPr>
        <w:tblStyle w:val="15"/>
        <w:tblW w:w="9431" w:type="dxa"/>
        <w:jc w:val="center"/>
        <w:tblInd w:w="0" w:type="dxa"/>
        <w:tblBorders>
          <w:top w:val="single" w:color="auto" w:sz="4" w:space="0"/>
          <w:left w:val="single" w:color="auto" w:sz="4" w:space="0"/>
          <w:bottom w:val="single" w:color="00000A"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31"/>
      </w:tblGrid>
      <w:tr>
        <w:tblPrEx>
          <w:tblBorders>
            <w:top w:val="single" w:color="auto" w:sz="4" w:space="0"/>
            <w:left w:val="single" w:color="auto" w:sz="4" w:space="0"/>
            <w:bottom w:val="single" w:color="00000A" w:sz="4" w:space="0"/>
            <w:right w:val="single" w:color="auto" w:sz="4" w:space="0"/>
            <w:insideH w:val="single" w:color="auto" w:sz="4" w:space="0"/>
            <w:insideV w:val="single" w:color="auto" w:sz="4" w:space="0"/>
          </w:tblBorders>
          <w:tblLayout w:type="fixed"/>
        </w:tblPrEx>
        <w:trPr>
          <w:jc w:val="center"/>
        </w:trPr>
        <w:tc>
          <w:tcPr>
            <w:tcW w:w="9431" w:type="dxa"/>
          </w:tcPr>
          <w:p>
            <w:pPr>
              <w:snapToGrid/>
              <w:spacing w:line="240" w:lineRule="auto"/>
              <w:ind w:firstLine="0" w:firstLineChars="0"/>
              <w:rPr>
                <w:rFonts w:ascii="仿宋_GB2312" w:hAnsi="仿宋_GB2312" w:cs="仿宋_GB2312"/>
                <w:sz w:val="28"/>
                <w:szCs w:val="28"/>
              </w:rPr>
            </w:pPr>
            <w:r>
              <w:rPr>
                <w:rFonts w:hint="eastAsia" w:ascii="仿宋_GB2312" w:hAnsi="仿宋_GB2312" w:cs="仿宋_GB2312"/>
                <w:sz w:val="28"/>
                <w:szCs w:val="28"/>
                <w:lang w:eastAsia="zh-Hans"/>
              </w:rPr>
              <w:t>项目</w:t>
            </w:r>
            <w:r>
              <w:rPr>
                <w:rFonts w:hint="eastAsia" w:ascii="仿宋_GB2312" w:hAnsi="仿宋_GB2312" w:cs="仿宋_GB2312"/>
                <w:sz w:val="28"/>
                <w:szCs w:val="28"/>
              </w:rPr>
              <w:t>承担单位意见：</w:t>
            </w:r>
          </w:p>
          <w:p>
            <w:pPr>
              <w:snapToGrid/>
              <w:spacing w:line="240" w:lineRule="auto"/>
              <w:ind w:firstLine="4132" w:firstLineChars="1476"/>
              <w:rPr>
                <w:rFonts w:ascii="仿宋_GB2312" w:hAnsi="仿宋_GB2312" w:cs="仿宋_GB2312"/>
                <w:sz w:val="28"/>
                <w:szCs w:val="28"/>
              </w:rPr>
            </w:pPr>
          </w:p>
          <w:p>
            <w:pPr>
              <w:snapToGrid/>
              <w:spacing w:line="600" w:lineRule="exact"/>
              <w:ind w:firstLine="4132" w:firstLineChars="1476"/>
              <w:rPr>
                <w:rFonts w:ascii="仿宋_GB2312" w:hAnsi="仿宋_GB2312" w:cs="仿宋_GB2312"/>
                <w:sz w:val="28"/>
                <w:szCs w:val="28"/>
              </w:rPr>
            </w:pPr>
            <w:r>
              <w:rPr>
                <w:rFonts w:hint="eastAsia" w:ascii="仿宋_GB2312" w:hAnsi="仿宋_GB2312" w:cs="仿宋_GB2312"/>
                <w:sz w:val="28"/>
                <w:szCs w:val="28"/>
              </w:rPr>
              <w:t>牵头承担单位（公章）：</w:t>
            </w:r>
          </w:p>
          <w:p>
            <w:pPr>
              <w:snapToGrid/>
              <w:spacing w:line="600" w:lineRule="exact"/>
              <w:ind w:firstLine="4132" w:firstLineChars="1476"/>
              <w:rPr>
                <w:rFonts w:ascii="仿宋_GB2312" w:hAnsi="仿宋_GB2312" w:cs="仿宋_GB2312"/>
                <w:sz w:val="28"/>
                <w:szCs w:val="28"/>
              </w:rPr>
            </w:pPr>
            <w:r>
              <w:rPr>
                <w:rFonts w:hint="eastAsia" w:ascii="仿宋_GB2312" w:hAnsi="仿宋_GB2312" w:cs="仿宋_GB2312"/>
                <w:sz w:val="28"/>
                <w:szCs w:val="28"/>
              </w:rPr>
              <w:t xml:space="preserve">  法定代表人（签字）：</w:t>
            </w:r>
          </w:p>
          <w:p>
            <w:pPr>
              <w:snapToGrid/>
              <w:spacing w:line="600" w:lineRule="exact"/>
              <w:ind w:firstLine="4132" w:firstLineChars="1476"/>
              <w:rPr>
                <w:rFonts w:ascii="仿宋_GB2312" w:hAnsi="仿宋_GB2312" w:cs="仿宋_GB2312"/>
                <w:sz w:val="28"/>
                <w:szCs w:val="28"/>
              </w:rPr>
            </w:pPr>
            <w:r>
              <w:rPr>
                <w:rFonts w:hint="eastAsia" w:ascii="仿宋_GB2312" w:hAnsi="仿宋_GB2312" w:cs="仿宋_GB2312"/>
                <w:sz w:val="28"/>
                <w:szCs w:val="28"/>
              </w:rPr>
              <w:t xml:space="preserve">    参与单位（公章）：</w:t>
            </w:r>
          </w:p>
          <w:p>
            <w:pPr>
              <w:snapToGrid/>
              <w:spacing w:line="600" w:lineRule="exact"/>
              <w:ind w:firstLine="4132" w:firstLineChars="1476"/>
              <w:rPr>
                <w:rFonts w:ascii="仿宋_GB2312" w:hAnsi="仿宋_GB2312" w:cs="仿宋_GB2312"/>
                <w:sz w:val="28"/>
                <w:szCs w:val="28"/>
              </w:rPr>
            </w:pPr>
            <w:r>
              <w:rPr>
                <w:rFonts w:hint="eastAsia" w:ascii="仿宋_GB2312" w:hAnsi="仿宋_GB2312" w:cs="仿宋_GB2312"/>
                <w:sz w:val="28"/>
                <w:szCs w:val="28"/>
              </w:rPr>
              <w:t xml:space="preserve">  法定代表人（签字）：</w:t>
            </w:r>
          </w:p>
          <w:p>
            <w:pPr>
              <w:snapToGrid/>
              <w:spacing w:line="240" w:lineRule="auto"/>
              <w:ind w:firstLine="560"/>
              <w:jc w:val="right"/>
              <w:rPr>
                <w:rFonts w:ascii="仿宋_GB2312" w:hAnsi="仿宋_GB2312" w:cs="仿宋_GB2312"/>
                <w:sz w:val="28"/>
                <w:szCs w:val="28"/>
              </w:rPr>
            </w:pPr>
            <w:r>
              <w:rPr>
                <w:rFonts w:hint="eastAsia" w:ascii="仿宋_GB2312" w:hAnsi="仿宋_GB2312" w:cs="仿宋_GB2312"/>
                <w:sz w:val="28"/>
                <w:szCs w:val="28"/>
              </w:rPr>
              <w:t xml:space="preserve">                                         年    月    日</w:t>
            </w:r>
          </w:p>
        </w:tc>
      </w:tr>
      <w:tr>
        <w:tblPrEx>
          <w:tblBorders>
            <w:top w:val="single" w:color="auto" w:sz="4" w:space="0"/>
            <w:left w:val="single" w:color="auto" w:sz="4" w:space="0"/>
            <w:bottom w:val="single" w:color="00000A"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31" w:type="dxa"/>
          </w:tcPr>
          <w:p>
            <w:pPr>
              <w:snapToGrid/>
              <w:spacing w:line="240" w:lineRule="auto"/>
              <w:ind w:firstLine="0" w:firstLineChars="0"/>
              <w:rPr>
                <w:rFonts w:ascii="仿宋_GB2312" w:hAnsi="仿宋_GB2312" w:cs="仿宋_GB2312"/>
                <w:sz w:val="28"/>
                <w:szCs w:val="28"/>
              </w:rPr>
            </w:pPr>
            <w:r>
              <w:rPr>
                <w:rFonts w:hint="eastAsia" w:ascii="仿宋_GB2312" w:hAnsi="仿宋_GB2312" w:cs="仿宋_GB2312"/>
                <w:sz w:val="28"/>
                <w:szCs w:val="28"/>
              </w:rPr>
              <w:t>自筹资金出资单位意见（承诺提供配套支持的情况下签署意见）</w:t>
            </w:r>
          </w:p>
          <w:p>
            <w:pPr>
              <w:snapToGrid/>
              <w:spacing w:line="240" w:lineRule="auto"/>
              <w:ind w:firstLine="536"/>
              <w:rPr>
                <w:rFonts w:ascii="仿宋_GB2312" w:hAnsi="仿宋_GB2312" w:cs="仿宋_GB2312"/>
                <w:snapToGrid w:val="0"/>
                <w:spacing w:val="-6"/>
                <w:kern w:val="0"/>
                <w:sz w:val="28"/>
                <w:szCs w:val="28"/>
              </w:rPr>
            </w:pPr>
            <w:r>
              <w:rPr>
                <w:rFonts w:hint="eastAsia" w:ascii="仿宋_GB2312" w:hAnsi="仿宋_GB2312" w:cs="仿宋_GB2312"/>
                <w:snapToGrid w:val="0"/>
                <w:spacing w:val="-6"/>
                <w:kern w:val="0"/>
                <w:sz w:val="28"/>
                <w:szCs w:val="28"/>
              </w:rPr>
              <w:t>本单位根据</w:t>
            </w:r>
            <w:r>
              <w:rPr>
                <w:rFonts w:hint="eastAsia" w:ascii="仿宋_GB2312" w:hAnsi="仿宋_GB2312" w:cs="仿宋_GB2312"/>
                <w:snapToGrid w:val="0"/>
                <w:spacing w:val="-6"/>
                <w:kern w:val="0"/>
                <w:sz w:val="28"/>
                <w:szCs w:val="28"/>
                <w:u w:val="single"/>
              </w:rPr>
              <w:t xml:space="preserve">                    </w:t>
            </w:r>
            <w:r>
              <w:rPr>
                <w:rFonts w:hint="eastAsia" w:ascii="仿宋_GB2312" w:hAnsi="仿宋_GB2312" w:cs="仿宋_GB2312"/>
                <w:snapToGrid w:val="0"/>
                <w:spacing w:val="-6"/>
                <w:kern w:val="0"/>
                <w:sz w:val="28"/>
                <w:szCs w:val="28"/>
              </w:rPr>
              <w:t>项目立项指南的要求，自愿提交项目申请书，在此郑重承诺：按照前述项目批复预算经费的</w:t>
            </w:r>
            <w:r>
              <w:rPr>
                <w:rFonts w:hint="eastAsia" w:ascii="仿宋_GB2312" w:hAnsi="仿宋_GB2312" w:cs="仿宋_GB2312"/>
                <w:snapToGrid w:val="0"/>
                <w:spacing w:val="-6"/>
                <w:kern w:val="0"/>
                <w:sz w:val="28"/>
                <w:szCs w:val="28"/>
                <w:u w:val="single"/>
              </w:rPr>
              <w:t xml:space="preserve">      </w:t>
            </w:r>
            <w:r>
              <w:rPr>
                <w:rFonts w:hint="eastAsia" w:ascii="仿宋_GB2312" w:hAnsi="仿宋_GB2312" w:cs="仿宋_GB2312"/>
                <w:snapToGrid w:val="0"/>
                <w:spacing w:val="-6"/>
                <w:kern w:val="0"/>
                <w:sz w:val="28"/>
                <w:szCs w:val="28"/>
              </w:rPr>
              <w:t>%（人民币</w:t>
            </w:r>
            <w:r>
              <w:rPr>
                <w:rFonts w:hint="eastAsia" w:ascii="仿宋_GB2312" w:hAnsi="仿宋_GB2312" w:cs="仿宋_GB2312"/>
                <w:snapToGrid w:val="0"/>
                <w:spacing w:val="-6"/>
                <w:kern w:val="0"/>
                <w:sz w:val="28"/>
                <w:szCs w:val="28"/>
                <w:u w:val="single"/>
              </w:rPr>
              <w:t xml:space="preserve">    </w:t>
            </w:r>
            <w:r>
              <w:rPr>
                <w:rFonts w:hint="eastAsia" w:ascii="仿宋_GB2312" w:hAnsi="仿宋_GB2312" w:cs="仿宋_GB2312"/>
                <w:snapToGrid w:val="0"/>
                <w:spacing w:val="-6"/>
                <w:kern w:val="0"/>
                <w:sz w:val="28"/>
                <w:szCs w:val="28"/>
              </w:rPr>
              <w:t>万元）进行自筹配套。</w:t>
            </w:r>
          </w:p>
          <w:p>
            <w:pPr>
              <w:snapToGrid/>
              <w:spacing w:line="240" w:lineRule="auto"/>
              <w:ind w:firstLine="560"/>
              <w:rPr>
                <w:rFonts w:ascii="仿宋_GB2312" w:hAnsi="仿宋_GB2312" w:cs="仿宋_GB2312"/>
                <w:sz w:val="28"/>
                <w:szCs w:val="28"/>
              </w:rPr>
            </w:pPr>
            <w:r>
              <w:rPr>
                <w:rFonts w:hint="eastAsia" w:ascii="仿宋_GB2312" w:hAnsi="仿宋_GB2312" w:cs="仿宋_GB2312"/>
                <w:sz w:val="28"/>
                <w:szCs w:val="28"/>
              </w:rPr>
              <w:t>如有违反，本单位愿接受广东省农业农村厅做出的各项处理决定，包括但不限于停拨或核减资金，追回</w:t>
            </w:r>
            <w:r>
              <w:rPr>
                <w:rFonts w:hint="eastAsia" w:ascii="仿宋_GB2312" w:hAnsi="仿宋_GB2312" w:cs="仿宋_GB2312"/>
                <w:sz w:val="28"/>
                <w:szCs w:val="28"/>
                <w:lang w:eastAsia="zh-Hans"/>
              </w:rPr>
              <w:t>项目</w:t>
            </w:r>
            <w:r>
              <w:rPr>
                <w:rFonts w:hint="eastAsia" w:ascii="仿宋_GB2312" w:hAnsi="仿宋_GB2312" w:cs="仿宋_GB2312"/>
                <w:sz w:val="28"/>
                <w:szCs w:val="28"/>
              </w:rPr>
              <w:t>资金，取消一定期限</w:t>
            </w:r>
            <w:r>
              <w:rPr>
                <w:rFonts w:hint="eastAsia" w:ascii="仿宋_GB2312" w:hAnsi="仿宋_GB2312" w:cs="仿宋_GB2312"/>
                <w:sz w:val="28"/>
                <w:szCs w:val="28"/>
                <w:lang w:eastAsia="zh-Hans"/>
              </w:rPr>
              <w:t>广东省农业农村厅</w:t>
            </w:r>
            <w:r>
              <w:rPr>
                <w:rFonts w:hint="eastAsia" w:ascii="仿宋_GB2312" w:hAnsi="仿宋_GB2312" w:cs="仿宋_GB2312"/>
                <w:sz w:val="28"/>
                <w:szCs w:val="28"/>
              </w:rPr>
              <w:t>项目申报资格，记入</w:t>
            </w:r>
            <w:r>
              <w:rPr>
                <w:rFonts w:hint="eastAsia" w:ascii="仿宋_GB2312" w:hAnsi="仿宋_GB2312" w:cs="仿宋_GB2312"/>
                <w:sz w:val="28"/>
                <w:szCs w:val="28"/>
                <w:lang w:eastAsia="zh-Hans"/>
              </w:rPr>
              <w:t>广东省农业农村厅</w:t>
            </w:r>
            <w:r>
              <w:rPr>
                <w:rFonts w:hint="eastAsia" w:ascii="仿宋_GB2312" w:hAnsi="仿宋_GB2312" w:cs="仿宋_GB2312"/>
                <w:sz w:val="28"/>
                <w:szCs w:val="28"/>
              </w:rPr>
              <w:t>诚信异常名录等。</w:t>
            </w:r>
          </w:p>
          <w:p>
            <w:pPr>
              <w:snapToGrid/>
              <w:spacing w:line="240" w:lineRule="auto"/>
              <w:ind w:firstLine="5320" w:firstLineChars="1900"/>
              <w:rPr>
                <w:rFonts w:ascii="仿宋_GB2312" w:hAnsi="仿宋_GB2312" w:cs="仿宋_GB2312"/>
                <w:sz w:val="28"/>
                <w:szCs w:val="28"/>
              </w:rPr>
            </w:pPr>
          </w:p>
          <w:p>
            <w:pPr>
              <w:snapToGrid/>
              <w:spacing w:line="600" w:lineRule="exact"/>
              <w:ind w:firstLine="5320" w:firstLineChars="1900"/>
              <w:rPr>
                <w:rFonts w:ascii="仿宋_GB2312" w:hAnsi="仿宋_GB2312" w:cs="仿宋_GB2312"/>
                <w:sz w:val="28"/>
                <w:szCs w:val="28"/>
              </w:rPr>
            </w:pPr>
            <w:r>
              <w:rPr>
                <w:rFonts w:hint="eastAsia" w:ascii="仿宋_GB2312" w:hAnsi="仿宋_GB2312" w:cs="仿宋_GB2312"/>
                <w:sz w:val="28"/>
                <w:szCs w:val="28"/>
              </w:rPr>
              <w:t>出资单位（盖章）：</w:t>
            </w:r>
          </w:p>
          <w:p>
            <w:pPr>
              <w:snapToGrid/>
              <w:spacing w:line="600" w:lineRule="exact"/>
              <w:ind w:firstLine="5040" w:firstLineChars="1800"/>
              <w:rPr>
                <w:rFonts w:ascii="仿宋_GB2312" w:hAnsi="仿宋_GB2312" w:cs="仿宋_GB2312"/>
                <w:sz w:val="28"/>
                <w:szCs w:val="28"/>
              </w:rPr>
            </w:pPr>
            <w:r>
              <w:rPr>
                <w:rFonts w:hint="eastAsia" w:ascii="仿宋_GB2312" w:hAnsi="仿宋_GB2312" w:cs="仿宋_GB2312"/>
                <w:sz w:val="28"/>
                <w:szCs w:val="28"/>
              </w:rPr>
              <w:t>法定代表人（签字）：</w:t>
            </w:r>
          </w:p>
          <w:p>
            <w:pPr>
              <w:snapToGrid/>
              <w:spacing w:line="240" w:lineRule="auto"/>
              <w:ind w:firstLine="560"/>
              <w:jc w:val="right"/>
              <w:rPr>
                <w:rFonts w:ascii="仿宋_GB2312" w:hAnsi="仿宋_GB2312" w:cs="仿宋_GB2312"/>
                <w:sz w:val="28"/>
                <w:szCs w:val="28"/>
              </w:rPr>
            </w:pPr>
            <w:r>
              <w:rPr>
                <w:rFonts w:hint="eastAsia" w:ascii="仿宋_GB2312" w:hAnsi="仿宋_GB2312" w:cs="仿宋_GB2312"/>
                <w:sz w:val="28"/>
                <w:szCs w:val="28"/>
              </w:rPr>
              <w:t xml:space="preserve">                                       年    月    日</w:t>
            </w:r>
          </w:p>
        </w:tc>
      </w:tr>
    </w:tbl>
    <w:p>
      <w:pPr>
        <w:adjustRightInd/>
        <w:snapToGrid/>
        <w:spacing w:line="240" w:lineRule="auto"/>
        <w:ind w:firstLine="0" w:firstLineChars="0"/>
        <w:jc w:val="center"/>
        <w:outlineLvl w:val="0"/>
        <w:rPr>
          <w:rFonts w:ascii="方正小标宋简体" w:hAnsi="方正小标宋简体" w:eastAsia="方正小标宋简体" w:cs="方正小标宋简体"/>
          <w:sz w:val="44"/>
          <w:szCs w:val="44"/>
        </w:rPr>
      </w:pPr>
      <w:r>
        <w:rPr>
          <w:rFonts w:hint="eastAsia" w:ascii="Times New Roman" w:hAnsi="Times New Roman" w:eastAsia="仿宋" w:cs="仿宋_GB2312"/>
          <w:b/>
          <w:bCs/>
          <w:sz w:val="28"/>
          <w:szCs w:val="28"/>
        </w:rPr>
        <w:br w:type="page"/>
      </w:r>
      <w:r>
        <w:rPr>
          <w:rFonts w:hint="eastAsia" w:ascii="方正小标宋简体" w:hAnsi="方正小标宋简体" w:eastAsia="方正小标宋简体" w:cs="方正小标宋简体"/>
          <w:szCs w:val="32"/>
        </w:rPr>
        <w:t>《广东省农业监测和检测项目申报书》填写说明</w:t>
      </w:r>
    </w:p>
    <w:p>
      <w:pPr>
        <w:spacing w:line="440" w:lineRule="exact"/>
        <w:ind w:firstLine="560"/>
        <w:outlineLvl w:val="0"/>
        <w:rPr>
          <w:rFonts w:ascii="Times New Roman" w:hAnsi="Times New Roman" w:eastAsia="黑体" w:cs="黑体"/>
          <w:sz w:val="28"/>
          <w:szCs w:val="28"/>
        </w:rPr>
      </w:pPr>
    </w:p>
    <w:p>
      <w:pPr>
        <w:spacing w:line="440" w:lineRule="exact"/>
        <w:ind w:firstLine="560"/>
        <w:outlineLvl w:val="0"/>
        <w:rPr>
          <w:rFonts w:ascii="Times New Roman" w:hAnsi="Times New Roman" w:eastAsia="黑体" w:cs="黑体"/>
          <w:sz w:val="28"/>
          <w:szCs w:val="28"/>
        </w:rPr>
      </w:pPr>
      <w:r>
        <w:rPr>
          <w:rFonts w:hint="eastAsia" w:ascii="Times New Roman" w:hAnsi="Times New Roman" w:eastAsia="黑体" w:cs="黑体"/>
          <w:sz w:val="28"/>
          <w:szCs w:val="28"/>
        </w:rPr>
        <w:t>一、适用范围</w:t>
      </w:r>
    </w:p>
    <w:p>
      <w:pPr>
        <w:spacing w:line="440" w:lineRule="exact"/>
        <w:ind w:firstLine="640" w:firstLineChars="0"/>
        <w:jc w:val="left"/>
        <w:rPr>
          <w:rFonts w:ascii="Times New Roman" w:hAnsi="Times New Roman" w:cs="仿宋_GB2312"/>
          <w:sz w:val="28"/>
          <w:szCs w:val="28"/>
        </w:rPr>
      </w:pPr>
      <w:r>
        <w:rPr>
          <w:rFonts w:hint="eastAsia" w:ascii="Times New Roman" w:hAnsi="Times New Roman" w:cs="仿宋_GB2312"/>
          <w:sz w:val="28"/>
          <w:szCs w:val="28"/>
        </w:rPr>
        <w:t>本标准适用于省级部门监测和检测项目支出预算，也是主管部门安排此项资金预算和监督执行的审核依据。</w:t>
      </w:r>
    </w:p>
    <w:p>
      <w:pPr>
        <w:spacing w:line="440" w:lineRule="exact"/>
        <w:ind w:firstLine="560"/>
        <w:outlineLvl w:val="0"/>
        <w:rPr>
          <w:rFonts w:ascii="Times New Roman" w:hAnsi="Times New Roman" w:eastAsia="黑体" w:cs="黑体"/>
          <w:sz w:val="28"/>
          <w:szCs w:val="28"/>
        </w:rPr>
      </w:pPr>
      <w:r>
        <w:rPr>
          <w:rFonts w:hint="eastAsia" w:ascii="Times New Roman" w:hAnsi="Times New Roman" w:eastAsia="黑体" w:cs="黑体"/>
          <w:sz w:val="28"/>
          <w:szCs w:val="28"/>
        </w:rPr>
        <w:t>二、基本情况</w:t>
      </w:r>
    </w:p>
    <w:p>
      <w:pPr>
        <w:spacing w:line="440" w:lineRule="exact"/>
        <w:ind w:firstLine="560"/>
        <w:rPr>
          <w:rFonts w:ascii="Times New Roman" w:hAnsi="Times New Roman" w:cs="仿宋_GB2312"/>
          <w:sz w:val="28"/>
          <w:szCs w:val="28"/>
        </w:rPr>
      </w:pPr>
      <w:r>
        <w:rPr>
          <w:rFonts w:hint="eastAsia" w:ascii="Times New Roman" w:hAnsi="Times New Roman" w:cs="仿宋_GB2312"/>
          <w:sz w:val="28"/>
          <w:szCs w:val="28"/>
        </w:rPr>
        <w:t>项目实施背景，主要实施内容，牵头及实施单位情况，实施期间、范围、主要要求及预期目标等。</w:t>
      </w:r>
    </w:p>
    <w:p>
      <w:pPr>
        <w:spacing w:line="440" w:lineRule="exact"/>
        <w:ind w:firstLine="560"/>
        <w:outlineLvl w:val="0"/>
        <w:rPr>
          <w:rFonts w:ascii="Times New Roman" w:hAnsi="Times New Roman" w:cs="仿宋_GB2312"/>
          <w:b/>
          <w:bCs/>
          <w:sz w:val="28"/>
          <w:szCs w:val="28"/>
        </w:rPr>
      </w:pPr>
      <w:r>
        <w:rPr>
          <w:rFonts w:hint="eastAsia" w:ascii="Times New Roman" w:hAnsi="Times New Roman" w:eastAsia="黑体" w:cs="黑体"/>
          <w:sz w:val="28"/>
          <w:szCs w:val="28"/>
        </w:rPr>
        <w:t>三、编制内容（经济分类）</w:t>
      </w:r>
    </w:p>
    <w:p>
      <w:pPr>
        <w:spacing w:line="440" w:lineRule="exact"/>
        <w:ind w:firstLine="560"/>
        <w:rPr>
          <w:rFonts w:ascii="Times New Roman" w:hAnsi="Times New Roman" w:eastAsia="楷体_GB2312" w:cs="Times New Roman"/>
          <w:b/>
          <w:bCs/>
          <w:color w:val="000000"/>
          <w:sz w:val="28"/>
          <w:szCs w:val="28"/>
        </w:rPr>
      </w:pPr>
      <w:r>
        <w:rPr>
          <w:rFonts w:hint="eastAsia" w:ascii="Times New Roman" w:hAnsi="Times New Roman" w:cs="仿宋_GB2312"/>
          <w:sz w:val="28"/>
          <w:szCs w:val="28"/>
        </w:rPr>
        <w:t>项目预算支出内容仅包括开展本项目所必需的费用，不得夹塞人员经费及公用经费等预算内容。</w:t>
      </w:r>
    </w:p>
    <w:p>
      <w:pPr>
        <w:spacing w:line="440" w:lineRule="exact"/>
        <w:ind w:firstLine="560"/>
        <w:outlineLvl w:val="1"/>
        <w:rPr>
          <w:rFonts w:ascii="Times New Roman" w:hAnsi="Times New Roman" w:eastAsia="楷体_GB2312" w:cs="Times New Roman"/>
          <w:color w:val="000000"/>
          <w:sz w:val="28"/>
          <w:szCs w:val="28"/>
        </w:rPr>
      </w:pPr>
      <w:r>
        <w:rPr>
          <w:rFonts w:hint="eastAsia" w:ascii="Times New Roman" w:hAnsi="Times New Roman" w:eastAsia="楷体_GB2312" w:cs="Times New Roman"/>
          <w:color w:val="000000"/>
          <w:sz w:val="28"/>
          <w:szCs w:val="28"/>
        </w:rPr>
        <w:t>（一）资料印刷</w:t>
      </w:r>
    </w:p>
    <w:p>
      <w:pPr>
        <w:spacing w:line="440" w:lineRule="exact"/>
        <w:ind w:firstLine="560"/>
        <w:rPr>
          <w:rFonts w:ascii="Times New Roman" w:hAnsi="Times New Roman" w:cs="仿宋_GB2312"/>
          <w:sz w:val="28"/>
          <w:szCs w:val="28"/>
        </w:rPr>
      </w:pPr>
      <w:r>
        <w:rPr>
          <w:rFonts w:hint="eastAsia" w:ascii="Times New Roman" w:hAnsi="Times New Roman" w:cs="仿宋_GB2312"/>
          <w:sz w:val="28"/>
          <w:szCs w:val="28"/>
        </w:rPr>
        <w:t>包括印制各种工作手册、调查表格和资料汇编等。</w:t>
      </w:r>
    </w:p>
    <w:p>
      <w:pPr>
        <w:spacing w:line="440" w:lineRule="exact"/>
        <w:ind w:firstLine="560"/>
        <w:rPr>
          <w:rFonts w:ascii="Times New Roman" w:hAnsi="Times New Roman" w:cs="Times New Roman"/>
          <w:color w:val="000000"/>
          <w:sz w:val="28"/>
          <w:szCs w:val="28"/>
        </w:rPr>
      </w:pPr>
      <w:r>
        <w:rPr>
          <w:rFonts w:hint="eastAsia" w:ascii="Times New Roman" w:hAnsi="Times New Roman" w:cs="Times New Roman"/>
          <w:color w:val="000000"/>
          <w:sz w:val="28"/>
          <w:szCs w:val="28"/>
        </w:rPr>
        <w:t>需提供印刷物品的规格、材质、数量及询价单等依据或者类似活动的相关预算数和执行数</w:t>
      </w:r>
      <w:r>
        <w:rPr>
          <w:rFonts w:hint="eastAsia" w:ascii="Times New Roman" w:hAnsi="Times New Roman" w:cs="仿宋_GB2312"/>
          <w:sz w:val="28"/>
          <w:szCs w:val="28"/>
        </w:rPr>
        <w:t>等佐证资料</w:t>
      </w:r>
      <w:r>
        <w:rPr>
          <w:rFonts w:hint="eastAsia" w:ascii="Times New Roman" w:hAnsi="Times New Roman" w:cs="Times New Roman"/>
          <w:color w:val="000000"/>
          <w:sz w:val="28"/>
          <w:szCs w:val="28"/>
        </w:rPr>
        <w:t>。</w:t>
      </w:r>
    </w:p>
    <w:p>
      <w:pPr>
        <w:spacing w:line="440" w:lineRule="exact"/>
        <w:ind w:firstLine="560"/>
        <w:outlineLvl w:val="1"/>
        <w:rPr>
          <w:rFonts w:ascii="Times New Roman" w:hAnsi="Times New Roman" w:eastAsia="楷体_GB2312" w:cs="Times New Roman"/>
          <w:color w:val="000000"/>
          <w:sz w:val="28"/>
          <w:szCs w:val="28"/>
        </w:rPr>
      </w:pPr>
      <w:r>
        <w:rPr>
          <w:rFonts w:hint="eastAsia" w:ascii="Times New Roman" w:hAnsi="Times New Roman" w:eastAsia="楷体_GB2312" w:cs="Times New Roman"/>
          <w:color w:val="000000"/>
          <w:sz w:val="28"/>
          <w:szCs w:val="28"/>
        </w:rPr>
        <w:t>（二）交通费</w:t>
      </w:r>
    </w:p>
    <w:p>
      <w:pPr>
        <w:spacing w:line="440" w:lineRule="exact"/>
        <w:ind w:firstLine="560"/>
        <w:rPr>
          <w:rFonts w:ascii="Times New Roman" w:hAnsi="Times New Roman" w:cs="仿宋_GB2312"/>
          <w:sz w:val="28"/>
          <w:szCs w:val="28"/>
        </w:rPr>
      </w:pPr>
      <w:r>
        <w:rPr>
          <w:rFonts w:hint="eastAsia" w:ascii="Times New Roman" w:hAnsi="Times New Roman" w:cs="仿宋_GB2312"/>
          <w:sz w:val="28"/>
          <w:szCs w:val="28"/>
        </w:rPr>
        <w:t>包括车辆租赁等。</w:t>
      </w:r>
      <w:r>
        <w:rPr>
          <w:rFonts w:hint="eastAsia" w:ascii="Times New Roman" w:hAnsi="Times New Roman" w:cs="Times New Roman"/>
          <w:color w:val="000000"/>
          <w:sz w:val="28"/>
          <w:szCs w:val="28"/>
        </w:rPr>
        <w:t>需提供租赁车辆的数量、费用测算过程，或者类似活动的相关预算数和执行数</w:t>
      </w:r>
      <w:r>
        <w:rPr>
          <w:rFonts w:hint="eastAsia" w:ascii="Times New Roman" w:hAnsi="Times New Roman" w:cs="仿宋_GB2312"/>
          <w:sz w:val="28"/>
          <w:szCs w:val="28"/>
        </w:rPr>
        <w:t>等佐证资料。</w:t>
      </w:r>
    </w:p>
    <w:p>
      <w:pPr>
        <w:spacing w:line="440" w:lineRule="exact"/>
        <w:ind w:firstLine="560"/>
        <w:outlineLvl w:val="1"/>
        <w:rPr>
          <w:rFonts w:ascii="Times New Roman" w:hAnsi="Times New Roman" w:eastAsia="楷体_GB2312" w:cs="Times New Roman"/>
          <w:color w:val="000000"/>
          <w:sz w:val="28"/>
          <w:szCs w:val="28"/>
        </w:rPr>
      </w:pPr>
      <w:r>
        <w:rPr>
          <w:rFonts w:hint="eastAsia" w:ascii="Times New Roman" w:hAnsi="Times New Roman" w:eastAsia="楷体_GB2312" w:cs="Times New Roman"/>
          <w:color w:val="000000"/>
          <w:sz w:val="28"/>
          <w:szCs w:val="28"/>
        </w:rPr>
        <w:t>（三）差旅费</w:t>
      </w:r>
    </w:p>
    <w:p>
      <w:pPr>
        <w:spacing w:line="440" w:lineRule="exact"/>
        <w:ind w:firstLine="560"/>
        <w:rPr>
          <w:rFonts w:ascii="Times New Roman" w:hAnsi="Times New Roman" w:cs="Times New Roman"/>
          <w:color w:val="000000"/>
          <w:sz w:val="28"/>
          <w:szCs w:val="28"/>
        </w:rPr>
      </w:pPr>
      <w:r>
        <w:rPr>
          <w:rFonts w:hint="eastAsia" w:ascii="Times New Roman" w:hAnsi="Times New Roman" w:cs="Times New Roman"/>
          <w:color w:val="000000"/>
          <w:sz w:val="28"/>
          <w:szCs w:val="28"/>
        </w:rPr>
        <w:t>包括项目实施过程中的采样、调查、督查等。</w:t>
      </w:r>
    </w:p>
    <w:p>
      <w:pPr>
        <w:spacing w:line="440" w:lineRule="exact"/>
        <w:ind w:firstLine="560"/>
        <w:rPr>
          <w:rFonts w:ascii="Times New Roman" w:hAnsi="Times New Roman" w:cs="Times New Roman"/>
          <w:color w:val="000000"/>
          <w:sz w:val="28"/>
          <w:szCs w:val="28"/>
        </w:rPr>
      </w:pPr>
      <w:r>
        <w:rPr>
          <w:rFonts w:hint="eastAsia" w:ascii="Times New Roman" w:hAnsi="Times New Roman" w:cs="Times New Roman"/>
          <w:color w:val="000000"/>
          <w:sz w:val="28"/>
          <w:szCs w:val="28"/>
        </w:rPr>
        <w:t>需提供出差的工作内容，出差人员数量、公务往来地点、出差</w:t>
      </w:r>
      <w:r>
        <w:rPr>
          <w:rFonts w:hint="eastAsia" w:ascii="Times New Roman" w:hAnsi="Times New Roman" w:cs="仿宋_GB2312"/>
          <w:sz w:val="28"/>
          <w:szCs w:val="28"/>
        </w:rPr>
        <w:t>天数、</w:t>
      </w:r>
      <w:r>
        <w:rPr>
          <w:rFonts w:hint="eastAsia" w:ascii="Times New Roman" w:hAnsi="Times New Roman" w:cs="Times New Roman"/>
          <w:color w:val="000000"/>
          <w:sz w:val="28"/>
          <w:szCs w:val="28"/>
        </w:rPr>
        <w:t>次数或期数等。</w:t>
      </w:r>
    </w:p>
    <w:p>
      <w:pPr>
        <w:spacing w:line="440" w:lineRule="exact"/>
        <w:ind w:firstLine="560"/>
        <w:outlineLvl w:val="1"/>
        <w:rPr>
          <w:rFonts w:ascii="Times New Roman" w:hAnsi="Times New Roman" w:eastAsia="楷体_GB2312" w:cs="Times New Roman"/>
          <w:color w:val="000000"/>
          <w:sz w:val="28"/>
          <w:szCs w:val="28"/>
        </w:rPr>
      </w:pPr>
      <w:r>
        <w:rPr>
          <w:rFonts w:hint="eastAsia" w:ascii="Times New Roman" w:hAnsi="Times New Roman" w:eastAsia="楷体_GB2312" w:cs="Times New Roman"/>
          <w:color w:val="000000"/>
          <w:sz w:val="28"/>
          <w:szCs w:val="28"/>
        </w:rPr>
        <w:t>（四）抽样费</w:t>
      </w:r>
    </w:p>
    <w:p>
      <w:pPr>
        <w:spacing w:line="440" w:lineRule="exact"/>
        <w:ind w:firstLine="560"/>
        <w:rPr>
          <w:rFonts w:ascii="Times New Roman" w:hAnsi="Times New Roman" w:cs="仿宋_GB2312"/>
          <w:sz w:val="28"/>
          <w:szCs w:val="28"/>
        </w:rPr>
      </w:pPr>
      <w:r>
        <w:rPr>
          <w:rFonts w:hint="eastAsia" w:ascii="Times New Roman" w:hAnsi="Times New Roman" w:cs="仿宋_GB2312"/>
          <w:sz w:val="28"/>
          <w:szCs w:val="28"/>
        </w:rPr>
        <w:t>包括监测/检测样品采集、购置等。</w:t>
      </w:r>
    </w:p>
    <w:p>
      <w:pPr>
        <w:spacing w:line="440" w:lineRule="exact"/>
        <w:ind w:firstLine="560"/>
        <w:rPr>
          <w:rFonts w:ascii="Times New Roman" w:hAnsi="Times New Roman" w:cs="仿宋_GB2312"/>
          <w:color w:val="0000FF"/>
          <w:sz w:val="28"/>
          <w:szCs w:val="28"/>
        </w:rPr>
      </w:pPr>
      <w:r>
        <w:rPr>
          <w:rFonts w:hint="eastAsia" w:ascii="Times New Roman" w:hAnsi="Times New Roman" w:cs="仿宋_GB2312"/>
          <w:sz w:val="28"/>
          <w:szCs w:val="28"/>
        </w:rPr>
        <w:t>需提供抽检样品的数量、单价等。</w:t>
      </w:r>
    </w:p>
    <w:p>
      <w:pPr>
        <w:spacing w:line="440" w:lineRule="exact"/>
        <w:ind w:firstLine="560"/>
        <w:outlineLvl w:val="1"/>
        <w:rPr>
          <w:rFonts w:ascii="Times New Roman" w:hAnsi="Times New Roman" w:eastAsia="楷体_GB2312" w:cs="Times New Roman"/>
          <w:color w:val="000000"/>
          <w:sz w:val="28"/>
          <w:szCs w:val="28"/>
        </w:rPr>
      </w:pPr>
      <w:r>
        <w:rPr>
          <w:rFonts w:hint="eastAsia" w:ascii="Times New Roman" w:hAnsi="Times New Roman" w:eastAsia="楷体_GB2312" w:cs="Times New Roman"/>
          <w:color w:val="000000"/>
          <w:sz w:val="28"/>
          <w:szCs w:val="28"/>
        </w:rPr>
        <w:t>（五）检测费</w:t>
      </w:r>
    </w:p>
    <w:p>
      <w:pPr>
        <w:spacing w:line="440" w:lineRule="exact"/>
        <w:ind w:firstLine="560"/>
        <w:rPr>
          <w:rFonts w:ascii="Times New Roman" w:hAnsi="Times New Roman" w:cs="仿宋_GB2312"/>
          <w:color w:val="0000FF"/>
          <w:sz w:val="28"/>
          <w:szCs w:val="28"/>
        </w:rPr>
      </w:pPr>
      <w:r>
        <w:rPr>
          <w:rFonts w:hint="eastAsia" w:ascii="Times New Roman" w:hAnsi="Times New Roman" w:cs="仿宋_GB2312"/>
          <w:sz w:val="28"/>
          <w:szCs w:val="28"/>
        </w:rPr>
        <w:t>包括监测样品检验、分析测试、化验等。需提供监测样品的数量、单价等。</w:t>
      </w:r>
    </w:p>
    <w:p>
      <w:pPr>
        <w:numPr>
          <w:ilvl w:val="0"/>
          <w:numId w:val="3"/>
        </w:numPr>
        <w:spacing w:line="440" w:lineRule="exact"/>
        <w:ind w:firstLine="560"/>
        <w:outlineLvl w:val="1"/>
        <w:rPr>
          <w:rFonts w:ascii="Times New Roman" w:hAnsi="Times New Roman" w:eastAsia="楷体_GB2312" w:cs="Times New Roman"/>
          <w:color w:val="000000"/>
          <w:sz w:val="28"/>
          <w:szCs w:val="28"/>
        </w:rPr>
      </w:pPr>
      <w:r>
        <w:rPr>
          <w:rFonts w:hint="eastAsia" w:ascii="Times New Roman" w:hAnsi="Times New Roman" w:eastAsia="楷体_GB2312" w:cs="Times New Roman"/>
          <w:color w:val="000000"/>
          <w:sz w:val="28"/>
          <w:szCs w:val="28"/>
        </w:rPr>
        <w:t>信息与咨询费</w:t>
      </w:r>
    </w:p>
    <w:p>
      <w:pPr>
        <w:spacing w:line="440" w:lineRule="exact"/>
        <w:ind w:firstLine="560"/>
        <w:rPr>
          <w:rFonts w:ascii="Times New Roman" w:hAnsi="Times New Roman" w:cs="仿宋_GB2312"/>
          <w:sz w:val="28"/>
          <w:szCs w:val="28"/>
        </w:rPr>
      </w:pPr>
      <w:r>
        <w:rPr>
          <w:rFonts w:hint="eastAsia" w:ascii="Times New Roman" w:hAnsi="Times New Roman" w:cs="仿宋_GB2312"/>
          <w:sz w:val="28"/>
          <w:szCs w:val="28"/>
        </w:rPr>
        <w:t>技术信息咨询费，技术服务咨询内容和服务成果，服务报价。</w:t>
      </w:r>
    </w:p>
    <w:p>
      <w:pPr>
        <w:numPr>
          <w:ilvl w:val="0"/>
          <w:numId w:val="3"/>
        </w:numPr>
        <w:spacing w:line="440" w:lineRule="exact"/>
        <w:ind w:firstLine="560"/>
        <w:outlineLvl w:val="1"/>
        <w:rPr>
          <w:rFonts w:ascii="Times New Roman" w:hAnsi="Times New Roman" w:eastAsia="楷体_GB2312" w:cs="Times New Roman"/>
          <w:color w:val="000000"/>
          <w:sz w:val="28"/>
          <w:szCs w:val="28"/>
        </w:rPr>
      </w:pPr>
      <w:r>
        <w:rPr>
          <w:rFonts w:hint="eastAsia" w:ascii="Times New Roman" w:hAnsi="Times New Roman" w:eastAsia="楷体_GB2312" w:cs="Times New Roman"/>
          <w:color w:val="000000"/>
          <w:sz w:val="28"/>
          <w:szCs w:val="28"/>
        </w:rPr>
        <w:t>检测耗材费</w:t>
      </w:r>
    </w:p>
    <w:p>
      <w:pPr>
        <w:spacing w:line="440" w:lineRule="exact"/>
        <w:ind w:firstLine="560"/>
        <w:rPr>
          <w:rFonts w:ascii="Times New Roman" w:hAnsi="Times New Roman" w:cs="仿宋_GB2312"/>
          <w:sz w:val="28"/>
          <w:szCs w:val="28"/>
        </w:rPr>
      </w:pPr>
      <w:r>
        <w:rPr>
          <w:rFonts w:hint="eastAsia" w:ascii="Times New Roman" w:hAnsi="Times New Roman" w:cs="仿宋_GB2312"/>
          <w:sz w:val="28"/>
          <w:szCs w:val="28"/>
        </w:rPr>
        <w:t>包括化验试剂材料以及各种物料等。</w:t>
      </w:r>
    </w:p>
    <w:p>
      <w:pPr>
        <w:spacing w:line="440" w:lineRule="exact"/>
        <w:ind w:firstLine="560"/>
        <w:rPr>
          <w:rFonts w:ascii="Times New Roman" w:hAnsi="Times New Roman" w:cs="仿宋_GB2312"/>
          <w:sz w:val="28"/>
          <w:szCs w:val="28"/>
        </w:rPr>
      </w:pPr>
      <w:r>
        <w:rPr>
          <w:rFonts w:hint="eastAsia" w:ascii="Times New Roman" w:hAnsi="Times New Roman" w:cs="仿宋_GB2312"/>
          <w:sz w:val="28"/>
          <w:szCs w:val="28"/>
        </w:rPr>
        <w:t>需提供化验试剂材料以及各种物料数量</w:t>
      </w:r>
      <w:r>
        <w:rPr>
          <w:rFonts w:hint="eastAsia" w:ascii="Times New Roman" w:hAnsi="Times New Roman" w:cs="Times New Roman"/>
          <w:color w:val="000000"/>
          <w:sz w:val="28"/>
          <w:szCs w:val="28"/>
        </w:rPr>
        <w:t>及</w:t>
      </w:r>
      <w:r>
        <w:rPr>
          <w:rFonts w:hint="eastAsia" w:ascii="Times New Roman" w:hAnsi="Times New Roman" w:cs="仿宋_GB2312"/>
          <w:sz w:val="28"/>
          <w:szCs w:val="28"/>
        </w:rPr>
        <w:t>单价等。</w:t>
      </w:r>
    </w:p>
    <w:p>
      <w:pPr>
        <w:spacing w:line="440" w:lineRule="exact"/>
        <w:ind w:firstLine="560"/>
        <w:outlineLvl w:val="1"/>
        <w:rPr>
          <w:rFonts w:ascii="Times New Roman" w:hAnsi="Times New Roman" w:eastAsia="楷体_GB2312" w:cs="Times New Roman"/>
          <w:color w:val="000000"/>
          <w:sz w:val="28"/>
          <w:szCs w:val="28"/>
        </w:rPr>
      </w:pPr>
      <w:r>
        <w:rPr>
          <w:rFonts w:hint="eastAsia" w:ascii="Times New Roman" w:hAnsi="Times New Roman" w:eastAsia="楷体_GB2312" w:cs="Times New Roman"/>
          <w:color w:val="000000"/>
          <w:sz w:val="28"/>
          <w:szCs w:val="28"/>
        </w:rPr>
        <w:t>（八）劳务费</w:t>
      </w:r>
    </w:p>
    <w:p>
      <w:pPr>
        <w:spacing w:line="440" w:lineRule="exact"/>
        <w:ind w:firstLine="560"/>
        <w:rPr>
          <w:rFonts w:ascii="Times New Roman" w:hAnsi="Times New Roman" w:cs="Times New Roman"/>
          <w:color w:val="000000"/>
          <w:sz w:val="28"/>
          <w:szCs w:val="28"/>
        </w:rPr>
      </w:pPr>
      <w:r>
        <w:rPr>
          <w:rFonts w:hint="eastAsia" w:ascii="Times New Roman" w:hAnsi="Times New Roman" w:cs="Times New Roman"/>
          <w:color w:val="000000"/>
          <w:sz w:val="28"/>
          <w:szCs w:val="28"/>
        </w:rPr>
        <w:t>包括项目采样、检测和结果分析汇总等。</w:t>
      </w:r>
    </w:p>
    <w:p>
      <w:pPr>
        <w:spacing w:line="440" w:lineRule="exact"/>
        <w:ind w:firstLine="560"/>
        <w:rPr>
          <w:rFonts w:ascii="Times New Roman" w:hAnsi="Times New Roman" w:cs="Times New Roman"/>
          <w:color w:val="000000"/>
          <w:sz w:val="28"/>
          <w:szCs w:val="28"/>
        </w:rPr>
      </w:pPr>
      <w:r>
        <w:rPr>
          <w:rFonts w:hint="eastAsia" w:ascii="Times New Roman" w:hAnsi="Times New Roman" w:cs="Times New Roman"/>
          <w:color w:val="000000"/>
          <w:sz w:val="28"/>
          <w:szCs w:val="28"/>
        </w:rPr>
        <w:t>需提供专家、外聘人员等的工作内容、时间、数量，劳务费、保险费等人员配置方案、费用测算依据、费用明细等或者类似活动的相关预算数和执行数</w:t>
      </w:r>
      <w:r>
        <w:rPr>
          <w:rFonts w:hint="eastAsia" w:ascii="Times New Roman" w:hAnsi="Times New Roman" w:cs="仿宋_GB2312"/>
          <w:sz w:val="28"/>
          <w:szCs w:val="28"/>
        </w:rPr>
        <w:t>等佐证资料</w:t>
      </w:r>
      <w:r>
        <w:rPr>
          <w:rFonts w:hint="eastAsia" w:ascii="Times New Roman" w:hAnsi="Times New Roman" w:cs="Times New Roman"/>
          <w:color w:val="000000"/>
          <w:sz w:val="28"/>
          <w:szCs w:val="28"/>
        </w:rPr>
        <w:t>。</w:t>
      </w:r>
    </w:p>
    <w:p>
      <w:pPr>
        <w:spacing w:line="440" w:lineRule="exact"/>
        <w:ind w:firstLine="560"/>
        <w:outlineLvl w:val="1"/>
        <w:rPr>
          <w:rFonts w:ascii="Times New Roman" w:hAnsi="Times New Roman" w:eastAsia="楷体_GB2312" w:cs="Times New Roman"/>
          <w:color w:val="000000"/>
          <w:sz w:val="28"/>
          <w:szCs w:val="28"/>
        </w:rPr>
      </w:pPr>
      <w:r>
        <w:rPr>
          <w:rFonts w:hint="eastAsia" w:ascii="Times New Roman" w:hAnsi="Times New Roman" w:eastAsia="楷体_GB2312" w:cs="Times New Roman"/>
          <w:color w:val="000000"/>
          <w:sz w:val="28"/>
          <w:szCs w:val="28"/>
        </w:rPr>
        <w:t>（九）水电费</w:t>
      </w:r>
    </w:p>
    <w:p>
      <w:pPr>
        <w:spacing w:line="440" w:lineRule="exact"/>
        <w:ind w:firstLine="560"/>
        <w:rPr>
          <w:rFonts w:ascii="Times New Roman" w:hAnsi="Times New Roman" w:cs="Times New Roman"/>
          <w:color w:val="000000"/>
          <w:sz w:val="28"/>
          <w:szCs w:val="28"/>
        </w:rPr>
      </w:pPr>
      <w:r>
        <w:rPr>
          <w:rFonts w:hint="eastAsia" w:ascii="Times New Roman" w:hAnsi="Times New Roman" w:cs="Times New Roman"/>
          <w:color w:val="000000"/>
          <w:sz w:val="28"/>
          <w:szCs w:val="28"/>
        </w:rPr>
        <w:t>监测检测过程中消耗的水电，单独计价或分摊原则。</w:t>
      </w:r>
    </w:p>
    <w:p>
      <w:pPr>
        <w:spacing w:line="440" w:lineRule="exact"/>
        <w:ind w:firstLine="560"/>
        <w:outlineLvl w:val="0"/>
        <w:rPr>
          <w:rFonts w:ascii="Times New Roman" w:hAnsi="Times New Roman" w:eastAsia="黑体" w:cs="黑体"/>
          <w:sz w:val="28"/>
          <w:szCs w:val="28"/>
        </w:rPr>
      </w:pPr>
      <w:r>
        <w:rPr>
          <w:rFonts w:hint="eastAsia" w:ascii="Times New Roman" w:hAnsi="Times New Roman" w:eastAsia="黑体" w:cs="黑体"/>
          <w:sz w:val="28"/>
          <w:szCs w:val="28"/>
        </w:rPr>
        <w:t>四、支出预算及资金来源</w:t>
      </w:r>
    </w:p>
    <w:p>
      <w:pPr>
        <w:spacing w:line="440" w:lineRule="exact"/>
        <w:ind w:firstLine="560"/>
        <w:outlineLvl w:val="1"/>
        <w:rPr>
          <w:rFonts w:ascii="Times New Roman" w:hAnsi="Times New Roman" w:eastAsia="楷体_GB2312" w:cs="Times New Roman"/>
          <w:color w:val="000000"/>
          <w:sz w:val="28"/>
          <w:szCs w:val="28"/>
        </w:rPr>
      </w:pPr>
      <w:r>
        <w:rPr>
          <w:rFonts w:hint="eastAsia" w:ascii="Times New Roman" w:hAnsi="Times New Roman" w:eastAsia="楷体_GB2312" w:cs="Times New Roman"/>
          <w:color w:val="000000"/>
          <w:sz w:val="28"/>
          <w:szCs w:val="28"/>
        </w:rPr>
        <w:t>（一）支出预算</w:t>
      </w:r>
    </w:p>
    <w:p>
      <w:pPr>
        <w:spacing w:line="440" w:lineRule="exact"/>
        <w:ind w:firstLine="560"/>
        <w:rPr>
          <w:rFonts w:ascii="Times New Roman" w:hAnsi="Times New Roman" w:cs="仿宋_GB2312"/>
          <w:sz w:val="28"/>
          <w:szCs w:val="28"/>
        </w:rPr>
      </w:pPr>
      <w:r>
        <w:rPr>
          <w:rFonts w:hint="eastAsia" w:ascii="Times New Roman" w:hAnsi="Times New Roman" w:cs="仿宋_GB2312"/>
          <w:sz w:val="28"/>
          <w:szCs w:val="28"/>
        </w:rPr>
        <w:t>以上各项支出内容所需经费预算，需按照国家、省有关规定和行业标准、部门预算编制要求，参考政府采购价格或市场价格进行编制，</w:t>
      </w:r>
      <w:r>
        <w:rPr>
          <w:rFonts w:hint="eastAsia" w:ascii="Times New Roman" w:hAnsi="Times New Roman" w:cs="Times New Roman"/>
          <w:sz w:val="28"/>
          <w:szCs w:val="28"/>
        </w:rPr>
        <w:t>包括资金总需求、各项具体用途资金需求、相关测算过程和测算标准依据等。</w:t>
      </w:r>
      <w:r>
        <w:rPr>
          <w:rFonts w:hint="eastAsia" w:ascii="Times New Roman" w:hAnsi="Times New Roman" w:cs="仿宋_GB2312"/>
          <w:sz w:val="28"/>
          <w:szCs w:val="28"/>
        </w:rPr>
        <w:t>如审计、人大、财政等部门监督检查提出整改完善意见的，需要在此说明并在预算内容和资金上体现。</w:t>
      </w:r>
    </w:p>
    <w:p>
      <w:pPr>
        <w:spacing w:line="440" w:lineRule="exact"/>
        <w:ind w:firstLine="560"/>
        <w:outlineLvl w:val="1"/>
        <w:rPr>
          <w:rFonts w:ascii="Times New Roman" w:hAnsi="Times New Roman" w:eastAsia="楷体_GB2312" w:cs="Times New Roman"/>
          <w:color w:val="000000"/>
          <w:sz w:val="28"/>
          <w:szCs w:val="28"/>
        </w:rPr>
      </w:pPr>
      <w:r>
        <w:rPr>
          <w:rFonts w:hint="eastAsia" w:ascii="Times New Roman" w:hAnsi="Times New Roman" w:eastAsia="楷体_GB2312" w:cs="Times New Roman"/>
          <w:color w:val="000000"/>
          <w:sz w:val="28"/>
          <w:szCs w:val="28"/>
        </w:rPr>
        <w:t>（二）资金来源</w:t>
      </w:r>
    </w:p>
    <w:p>
      <w:pPr>
        <w:spacing w:line="440" w:lineRule="exact"/>
        <w:ind w:firstLine="560"/>
        <w:rPr>
          <w:rFonts w:ascii="Times New Roman" w:hAnsi="Times New Roman" w:cs="仿宋_GB2312"/>
          <w:sz w:val="28"/>
          <w:szCs w:val="28"/>
        </w:rPr>
      </w:pPr>
      <w:r>
        <w:rPr>
          <w:rFonts w:hint="eastAsia" w:ascii="Times New Roman" w:hAnsi="Times New Roman" w:cs="仿宋_GB2312"/>
          <w:sz w:val="28"/>
          <w:szCs w:val="28"/>
        </w:rPr>
        <w:t>对项目资金来源进行说明，并按照综合预算原则，提出经费预算申请。</w:t>
      </w:r>
    </w:p>
    <w:p>
      <w:pPr>
        <w:spacing w:line="440" w:lineRule="exact"/>
        <w:ind w:firstLine="560"/>
        <w:outlineLvl w:val="1"/>
        <w:rPr>
          <w:rFonts w:ascii="Times New Roman" w:hAnsi="Times New Roman" w:eastAsia="楷体_GB2312" w:cs="Times New Roman"/>
          <w:color w:val="000000"/>
          <w:sz w:val="28"/>
          <w:szCs w:val="28"/>
        </w:rPr>
      </w:pPr>
      <w:r>
        <w:rPr>
          <w:rFonts w:hint="eastAsia" w:ascii="Times New Roman" w:hAnsi="Times New Roman" w:eastAsia="楷体_GB2312" w:cs="Times New Roman"/>
          <w:color w:val="000000"/>
          <w:sz w:val="28"/>
          <w:szCs w:val="28"/>
        </w:rPr>
        <w:t>（三）实施周期</w:t>
      </w:r>
    </w:p>
    <w:p>
      <w:pPr>
        <w:spacing w:line="440" w:lineRule="exact"/>
        <w:ind w:firstLine="560"/>
        <w:rPr>
          <w:rFonts w:ascii="Times New Roman" w:hAnsi="Times New Roman" w:cs="仿宋_GB2312"/>
          <w:sz w:val="28"/>
          <w:szCs w:val="28"/>
        </w:rPr>
      </w:pPr>
      <w:r>
        <w:rPr>
          <w:rFonts w:hint="eastAsia" w:ascii="Times New Roman" w:hAnsi="Times New Roman" w:cs="仿宋_GB2312"/>
          <w:sz w:val="28"/>
          <w:szCs w:val="28"/>
        </w:rPr>
        <w:t>项目单位应明确项目实施周期。实施周期应与国民经济社会发展规划、部门或行业发展规划、重大政策、重大项目实施期限、中期财政规划等相适应。</w:t>
      </w:r>
    </w:p>
    <w:p>
      <w:pPr>
        <w:spacing w:line="440" w:lineRule="exact"/>
        <w:ind w:firstLine="560"/>
        <w:outlineLvl w:val="1"/>
        <w:rPr>
          <w:rFonts w:ascii="Times New Roman" w:hAnsi="Times New Roman" w:eastAsia="楷体_GB2312" w:cs="Times New Roman"/>
          <w:color w:val="000000"/>
          <w:sz w:val="28"/>
          <w:szCs w:val="28"/>
        </w:rPr>
      </w:pPr>
      <w:r>
        <w:rPr>
          <w:rFonts w:hint="eastAsia" w:ascii="Times New Roman" w:hAnsi="Times New Roman" w:eastAsia="楷体_GB2312" w:cs="Times New Roman"/>
          <w:color w:val="000000"/>
          <w:sz w:val="28"/>
          <w:szCs w:val="28"/>
        </w:rPr>
        <w:t>（四）绩效目标</w:t>
      </w:r>
    </w:p>
    <w:p>
      <w:pPr>
        <w:spacing w:line="440" w:lineRule="exact"/>
        <w:ind w:firstLine="560"/>
        <w:rPr>
          <w:rFonts w:ascii="Times New Roman" w:hAnsi="Times New Roman" w:cs="仿宋_GB2312"/>
          <w:sz w:val="28"/>
          <w:szCs w:val="28"/>
        </w:rPr>
      </w:pPr>
      <w:r>
        <w:rPr>
          <w:rFonts w:hint="eastAsia" w:ascii="Times New Roman" w:hAnsi="Times New Roman" w:cs="仿宋_GB2312"/>
          <w:sz w:val="28"/>
          <w:szCs w:val="28"/>
        </w:rPr>
        <w:t>设置可量化、可评估的绩效目标，包括产出、成本、经济效益、社会效益、生态效益、可持续影响和服务对象满意度等绩效指标。</w:t>
      </w:r>
    </w:p>
    <w:p>
      <w:pPr>
        <w:ind w:firstLine="440"/>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br w:type="page"/>
      </w:r>
    </w:p>
    <w:p>
      <w:pPr>
        <w:pStyle w:val="2"/>
        <w:ind w:left="0" w:leftChars="0" w:firstLine="0" w:firstLineChars="0"/>
        <w:rPr>
          <w:rFonts w:ascii="黑体" w:hAnsi="黑体" w:eastAsia="黑体" w:cs="黑体"/>
          <w:color w:val="000000"/>
          <w:kern w:val="0"/>
          <w:sz w:val="28"/>
          <w:szCs w:val="28"/>
          <w:lang w:bidi="ar"/>
        </w:rPr>
      </w:pPr>
      <w:r>
        <w:rPr>
          <w:rFonts w:hint="eastAsia" w:ascii="黑体" w:hAnsi="黑体" w:eastAsia="黑体" w:cs="黑体"/>
          <w:color w:val="000000"/>
          <w:kern w:val="0"/>
          <w:sz w:val="28"/>
          <w:szCs w:val="28"/>
          <w:lang w:bidi="ar"/>
        </w:rPr>
        <w:t>附表1</w:t>
      </w:r>
    </w:p>
    <w:p>
      <w:pPr>
        <w:pStyle w:val="2"/>
        <w:ind w:left="0" w:leftChars="0" w:firstLine="0" w:firstLineChars="0"/>
        <w:jc w:val="center"/>
        <w:rPr>
          <w:rFonts w:ascii="方正小标宋简体" w:hAnsi="方正小标宋简体" w:eastAsia="方正小标宋简体" w:cs="方正小标宋简体"/>
          <w:bCs/>
          <w:color w:val="000000"/>
          <w:kern w:val="0"/>
          <w:sz w:val="36"/>
          <w:szCs w:val="36"/>
          <w:lang w:bidi="ar"/>
        </w:rPr>
      </w:pPr>
      <w:r>
        <w:rPr>
          <w:rFonts w:hint="eastAsia" w:ascii="方正小标宋简体" w:hAnsi="方正小标宋简体" w:eastAsia="方正小标宋简体" w:cs="方正小标宋简体"/>
          <w:bCs/>
          <w:color w:val="000000"/>
          <w:kern w:val="0"/>
          <w:sz w:val="36"/>
          <w:szCs w:val="36"/>
          <w:lang w:bidi="ar"/>
        </w:rPr>
        <w:t>XXXX年广东省省XXXX项目绩效目标申报表</w:t>
      </w:r>
    </w:p>
    <w:tbl>
      <w:tblPr>
        <w:tblStyle w:val="15"/>
        <w:tblW w:w="9192" w:type="dxa"/>
        <w:jc w:val="center"/>
        <w:tblInd w:w="0" w:type="dxa"/>
        <w:tblLayout w:type="fixed"/>
        <w:tblCellMar>
          <w:top w:w="0" w:type="dxa"/>
          <w:left w:w="0" w:type="dxa"/>
          <w:bottom w:w="0" w:type="dxa"/>
          <w:right w:w="0" w:type="dxa"/>
        </w:tblCellMar>
      </w:tblPr>
      <w:tblGrid>
        <w:gridCol w:w="742"/>
        <w:gridCol w:w="1030"/>
        <w:gridCol w:w="2609"/>
        <w:gridCol w:w="1967"/>
        <w:gridCol w:w="2844"/>
      </w:tblGrid>
      <w:tr>
        <w:tblPrEx>
          <w:tblLayout w:type="fixed"/>
          <w:tblCellMar>
            <w:top w:w="0" w:type="dxa"/>
            <w:left w:w="0" w:type="dxa"/>
            <w:bottom w:w="0" w:type="dxa"/>
            <w:right w:w="0" w:type="dxa"/>
          </w:tblCellMar>
        </w:tblPrEx>
        <w:trPr>
          <w:trHeight w:val="340" w:hRule="atLeast"/>
          <w:tblHeader/>
          <w:jc w:val="center"/>
        </w:trPr>
        <w:tc>
          <w:tcPr>
            <w:tcW w:w="742" w:type="dxa"/>
            <w:tcBorders>
              <w:top w:val="single" w:color="000000" w:sz="4" w:space="0"/>
              <w:left w:val="single" w:color="000000" w:sz="4" w:space="0"/>
              <w:bottom w:val="single" w:color="000000" w:sz="4" w:space="0"/>
              <w:right w:val="single" w:color="000000" w:sz="4" w:space="0"/>
            </w:tcBorders>
            <w:shd w:val="clear" w:color="auto" w:fill="E6E6E6"/>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color w:val="000000"/>
                <w:kern w:val="0"/>
                <w:sz w:val="20"/>
                <w:szCs w:val="20"/>
                <w:lang w:bidi="ar"/>
              </w:rPr>
            </w:pPr>
            <w:r>
              <w:rPr>
                <w:rFonts w:hint="eastAsia" w:ascii="黑体" w:hAnsi="黑体" w:eastAsia="黑体" w:cs="黑体"/>
                <w:color w:val="000000"/>
                <w:kern w:val="0"/>
                <w:sz w:val="20"/>
                <w:szCs w:val="20"/>
                <w:lang w:bidi="ar"/>
              </w:rPr>
              <w:t>绩效</w:t>
            </w:r>
          </w:p>
          <w:p>
            <w:pPr>
              <w:widowControl/>
              <w:spacing w:line="240" w:lineRule="auto"/>
              <w:ind w:firstLine="0" w:firstLineChars="0"/>
              <w:jc w:val="center"/>
              <w:textAlignment w:val="center"/>
              <w:rPr>
                <w:rFonts w:ascii="黑体" w:hAnsi="黑体" w:eastAsia="黑体" w:cs="黑体"/>
                <w:color w:val="000000"/>
                <w:sz w:val="20"/>
                <w:szCs w:val="20"/>
              </w:rPr>
            </w:pPr>
            <w:r>
              <w:rPr>
                <w:rFonts w:hint="eastAsia" w:ascii="黑体" w:hAnsi="黑体" w:eastAsia="黑体" w:cs="黑体"/>
                <w:color w:val="000000"/>
                <w:kern w:val="0"/>
                <w:sz w:val="20"/>
                <w:szCs w:val="20"/>
                <w:lang w:bidi="ar"/>
              </w:rPr>
              <w:t>目标</w:t>
            </w:r>
          </w:p>
        </w:tc>
        <w:tc>
          <w:tcPr>
            <w:tcW w:w="3639" w:type="dxa"/>
            <w:gridSpan w:val="2"/>
            <w:tcBorders>
              <w:top w:val="single" w:color="000000" w:sz="4" w:space="0"/>
              <w:left w:val="single" w:color="000000" w:sz="4" w:space="0"/>
              <w:bottom w:val="single" w:color="000000" w:sz="4" w:space="0"/>
              <w:right w:val="single" w:color="000000" w:sz="4" w:space="0"/>
            </w:tcBorders>
            <w:shd w:val="clear" w:color="auto" w:fill="E6E6E6"/>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color w:val="000000"/>
                <w:sz w:val="20"/>
                <w:szCs w:val="20"/>
              </w:rPr>
            </w:pPr>
            <w:r>
              <w:rPr>
                <w:rFonts w:hint="eastAsia" w:ascii="黑体" w:hAnsi="黑体" w:eastAsia="黑体" w:cs="黑体"/>
                <w:color w:val="000000"/>
                <w:kern w:val="0"/>
                <w:sz w:val="20"/>
                <w:szCs w:val="20"/>
                <w:lang w:bidi="ar"/>
              </w:rPr>
              <w:t>实施期目标（跨年度项目需填写，当年度项目不需填写）</w:t>
            </w:r>
          </w:p>
        </w:tc>
        <w:tc>
          <w:tcPr>
            <w:tcW w:w="1967" w:type="dxa"/>
            <w:tcBorders>
              <w:top w:val="single" w:color="000000" w:sz="4" w:space="0"/>
              <w:left w:val="single" w:color="000000" w:sz="4" w:space="0"/>
              <w:bottom w:val="single" w:color="000000" w:sz="4" w:space="0"/>
              <w:right w:val="single" w:color="000000" w:sz="4" w:space="0"/>
            </w:tcBorders>
            <w:shd w:val="clear" w:color="auto" w:fill="E6E6E6"/>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color w:val="000000"/>
                <w:sz w:val="20"/>
                <w:szCs w:val="20"/>
              </w:rPr>
            </w:pPr>
            <w:r>
              <w:rPr>
                <w:rFonts w:hint="eastAsia" w:ascii="黑体" w:hAnsi="黑体" w:eastAsia="黑体" w:cs="黑体"/>
                <w:color w:val="000000"/>
                <w:kern w:val="0"/>
                <w:sz w:val="20"/>
                <w:szCs w:val="20"/>
                <w:lang w:bidi="ar"/>
              </w:rPr>
              <w:t>当年度目标*</w:t>
            </w:r>
          </w:p>
        </w:tc>
        <w:tc>
          <w:tcPr>
            <w:tcW w:w="2844" w:type="dxa"/>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color w:val="000000"/>
                <w:sz w:val="20"/>
                <w:szCs w:val="20"/>
              </w:rPr>
            </w:pPr>
            <w:r>
              <w:rPr>
                <w:rFonts w:hint="eastAsia" w:ascii="黑体" w:hAnsi="黑体" w:eastAsia="黑体" w:cs="黑体"/>
                <w:color w:val="000000"/>
                <w:kern w:val="0"/>
                <w:sz w:val="20"/>
                <w:szCs w:val="20"/>
                <w:lang w:bidi="ar"/>
              </w:rPr>
              <w:t>填写说明</w:t>
            </w:r>
          </w:p>
        </w:tc>
      </w:tr>
      <w:tr>
        <w:tblPrEx>
          <w:tblLayout w:type="fixed"/>
          <w:tblCellMar>
            <w:top w:w="0" w:type="dxa"/>
            <w:left w:w="0" w:type="dxa"/>
            <w:bottom w:w="0" w:type="dxa"/>
            <w:right w:w="0" w:type="dxa"/>
          </w:tblCellMar>
        </w:tblPrEx>
        <w:trPr>
          <w:trHeight w:val="340" w:hRule="atLeast"/>
          <w:jc w:val="center"/>
        </w:trPr>
        <w:tc>
          <w:tcPr>
            <w:tcW w:w="7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总体</w:t>
            </w:r>
          </w:p>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目标</w:t>
            </w:r>
          </w:p>
        </w:tc>
        <w:tc>
          <w:tcPr>
            <w:tcW w:w="36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c>
          <w:tcPr>
            <w:tcW w:w="2844" w:type="dxa"/>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根据项目资金设立（或政策意图）的初衷，概括性描述该项目资金安排后应达到的总体目标和效果（总任务、总要求、总产出和总效益）。</w:t>
            </w:r>
          </w:p>
        </w:tc>
      </w:tr>
      <w:tr>
        <w:tblPrEx>
          <w:tblLayout w:type="fixed"/>
          <w:tblCellMar>
            <w:top w:w="0" w:type="dxa"/>
            <w:left w:w="0" w:type="dxa"/>
            <w:bottom w:w="0" w:type="dxa"/>
            <w:right w:w="0" w:type="dxa"/>
          </w:tblCellMar>
        </w:tblPrEx>
        <w:trPr>
          <w:trHeight w:val="340" w:hRule="atLeast"/>
          <w:jc w:val="center"/>
        </w:trPr>
        <w:tc>
          <w:tcPr>
            <w:tcW w:w="7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一级</w:t>
            </w:r>
          </w:p>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指标</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二级指标</w:t>
            </w: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三级指标</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当年度指标值</w:t>
            </w:r>
          </w:p>
        </w:tc>
        <w:tc>
          <w:tcPr>
            <w:tcW w:w="2844" w:type="dxa"/>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40" w:hRule="atLeast"/>
          <w:jc w:val="center"/>
        </w:trPr>
        <w:tc>
          <w:tcPr>
            <w:tcW w:w="74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产出</w:t>
            </w:r>
          </w:p>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指标</w:t>
            </w: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数量指标*</w:t>
            </w: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**（监测品种）**（监测类型）样品数量</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≥**个</w:t>
            </w:r>
          </w:p>
        </w:tc>
        <w:tc>
          <w:tcPr>
            <w:tcW w:w="2844" w:type="dxa"/>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对目标任务用指标值进行量化描述，确实无法量化的指标值可采用定性表述。如：种植业产品例行监测样品数量，200个；种植业产品例行监测蔬菜生产基地、运输车和批发市场抽样比例，4：2：4。</w:t>
            </w: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**（监测品种）**（监测类型）监测地点/抽检站点</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≥**个县（市、区）</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**（监测品种）**（监测类型）**（各抽样地点）抽样比例</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**（监测品种）**（监测类型）**（各样品）抽样比例</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参加**检测技术能力验证机构数量</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≥**个</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**报告数量</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≥**份</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质量指标*</w:t>
            </w: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**（监测品种）抽样方法</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参照**规定执行</w:t>
            </w:r>
          </w:p>
        </w:tc>
        <w:tc>
          <w:tcPr>
            <w:tcW w:w="2844" w:type="dxa"/>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对目标任务的质量要求（标准）进行量化描述，确实无法量化的指标值可采用定性表述。如：蔬菜、水果和食用菌抽样方法，参照NY/T789规定执行；种植业产品例行监测结果准确率，≥98%。</w:t>
            </w: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**（监测品种）**（监测类型）重点品种样品占比(重点品种样品量/样品总量)</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**检测结果准确率</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**（项目任务）完成率</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时效指标*</w:t>
            </w: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**（监测品种）**（监测类型）监测时间</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**月-**月</w:t>
            </w:r>
          </w:p>
        </w:tc>
        <w:tc>
          <w:tcPr>
            <w:tcW w:w="2844" w:type="dxa"/>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对目标任务的完成时间进行量化描述。如：种植业产品例行监测时间，3月-6月。风险监测结果汇总分析完成时间，12月前；</w:t>
            </w: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**监测结果汇总分析完成时间</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**月-**月/**月前</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**（项目任务）完成时限</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**月-**月/**月前</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成本指标*</w:t>
            </w: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**（监测品种）**（监测类型）成本</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≤**万元/样品</w:t>
            </w:r>
          </w:p>
        </w:tc>
        <w:tc>
          <w:tcPr>
            <w:tcW w:w="2844" w:type="dxa"/>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对资金支出成本控制进行量化描述。确实无法量化的指标值可采用定性表述。如：种植业产品例行监测成本，≤0.12万元/样品；XX≦项目成本支出。</w:t>
            </w: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**（项目任务）成本</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≤**万元</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1174" w:hRule="atLeast"/>
          <w:jc w:val="center"/>
        </w:trPr>
        <w:tc>
          <w:tcPr>
            <w:tcW w:w="74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效益</w:t>
            </w:r>
          </w:p>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指标</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经济效益</w:t>
            </w:r>
          </w:p>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指标</w:t>
            </w: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反映项目实施后产生的社会效益，无法量化的指标值可采用定性表述,不产生直接经济效益的可不填写。</w:t>
            </w:r>
          </w:p>
        </w:tc>
      </w:tr>
      <w:tr>
        <w:tblPrEx>
          <w:tblLayout w:type="fixed"/>
          <w:tblCellMar>
            <w:top w:w="0" w:type="dxa"/>
            <w:left w:w="0" w:type="dxa"/>
            <w:bottom w:w="0" w:type="dxa"/>
            <w:right w:w="0" w:type="dxa"/>
          </w:tblCellMar>
        </w:tblPrEx>
        <w:trPr>
          <w:trHeight w:val="891"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社会效益</w:t>
            </w:r>
          </w:p>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指标*</w:t>
            </w: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有效促进农产品质量安全问题解决（报告中提出解决方案的问题数量/发现的问题）</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反映项目实施后产生的社会效益，无法量化的指标值可采用定性表述。</w:t>
            </w:r>
          </w:p>
        </w:tc>
      </w:tr>
      <w:tr>
        <w:tblPrEx>
          <w:tblLayout w:type="fixed"/>
          <w:tblCellMar>
            <w:top w:w="0" w:type="dxa"/>
            <w:left w:w="0" w:type="dxa"/>
            <w:bottom w:w="0" w:type="dxa"/>
            <w:right w:w="0" w:type="dxa"/>
          </w:tblCellMar>
        </w:tblPrEx>
        <w:trPr>
          <w:trHeight w:val="425"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25"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生态效益</w:t>
            </w:r>
          </w:p>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指标</w:t>
            </w: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反映项目实施后对生态环境产生的影响，无法量化的指标值可采用定性表述，不涉及的项目可不填写。</w:t>
            </w:r>
          </w:p>
        </w:tc>
      </w:tr>
      <w:tr>
        <w:tblPrEx>
          <w:tblLayout w:type="fixed"/>
          <w:tblCellMar>
            <w:top w:w="0" w:type="dxa"/>
            <w:left w:w="0" w:type="dxa"/>
            <w:bottom w:w="0" w:type="dxa"/>
            <w:right w:w="0" w:type="dxa"/>
          </w:tblCellMar>
        </w:tblPrEx>
        <w:trPr>
          <w:trHeight w:val="425"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可持续影响指标</w:t>
            </w: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有效促进农产品质量安全监管机制完善</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有效</w:t>
            </w:r>
          </w:p>
        </w:tc>
        <w:tc>
          <w:tcPr>
            <w:tcW w:w="2844" w:type="dxa"/>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反映项目完成后，后续政策、资金保障程序，以及管理机制（人员机构）因素完善水平。</w:t>
            </w:r>
          </w:p>
        </w:tc>
      </w:tr>
      <w:tr>
        <w:tblPrEx>
          <w:tblLayout w:type="fixed"/>
          <w:tblCellMar>
            <w:top w:w="0" w:type="dxa"/>
            <w:left w:w="0" w:type="dxa"/>
            <w:bottom w:w="0" w:type="dxa"/>
            <w:right w:w="0" w:type="dxa"/>
          </w:tblCellMar>
        </w:tblPrEx>
        <w:trPr>
          <w:trHeight w:val="425"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25" w:hRule="atLeast"/>
          <w:jc w:val="center"/>
        </w:trPr>
        <w:tc>
          <w:tcPr>
            <w:tcW w:w="74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满意度指标</w:t>
            </w: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服务对象满意度</w:t>
            </w: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受检单位满意度</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反映服务对象或项目受益人对相关产出及其影响的认可程度，确实无法量化的指标值可采用定性表述。</w:t>
            </w:r>
          </w:p>
        </w:tc>
      </w:tr>
      <w:tr>
        <w:tblPrEx>
          <w:tblLayout w:type="fixed"/>
          <w:tblCellMar>
            <w:top w:w="0" w:type="dxa"/>
            <w:left w:w="0" w:type="dxa"/>
            <w:bottom w:w="0" w:type="dxa"/>
            <w:right w:w="0" w:type="dxa"/>
          </w:tblCellMar>
        </w:tblPrEx>
        <w:trPr>
          <w:trHeight w:val="425"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监测/检测工作参与人员满意度</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25"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bl>
    <w:p>
      <w:pPr>
        <w:sectPr>
          <w:footerReference r:id="rId43" w:type="default"/>
          <w:pgSz w:w="11906" w:h="16838"/>
          <w:pgMar w:top="1871" w:right="1531" w:bottom="1871" w:left="1531" w:header="850" w:footer="1417" w:gutter="0"/>
          <w:cols w:space="0" w:num="1"/>
          <w:docGrid w:type="lines" w:linePitch="595" w:charSpace="0"/>
        </w:sectPr>
      </w:pPr>
      <w:r>
        <w:rPr>
          <w:rFonts w:hint="eastAsia" w:ascii="Times New Roman" w:hAnsi="Times New Roman" w:eastAsia="宋体" w:cs="Times New Roman"/>
          <w:sz w:val="21"/>
          <w:szCs w:val="22"/>
        </w:rPr>
        <w:br w:type="page"/>
      </w:r>
    </w:p>
    <w:tbl>
      <w:tblPr>
        <w:tblStyle w:val="15"/>
        <w:tblW w:w="13126" w:type="dxa"/>
        <w:tblInd w:w="0" w:type="dxa"/>
        <w:tblLayout w:type="fixed"/>
        <w:tblCellMar>
          <w:top w:w="0" w:type="dxa"/>
          <w:left w:w="0" w:type="dxa"/>
          <w:bottom w:w="0" w:type="dxa"/>
          <w:right w:w="0" w:type="dxa"/>
        </w:tblCellMar>
      </w:tblPr>
      <w:tblGrid>
        <w:gridCol w:w="917"/>
        <w:gridCol w:w="1215"/>
        <w:gridCol w:w="1631"/>
        <w:gridCol w:w="1323"/>
        <w:gridCol w:w="1631"/>
        <w:gridCol w:w="631"/>
        <w:gridCol w:w="863"/>
        <w:gridCol w:w="850"/>
        <w:gridCol w:w="967"/>
        <w:gridCol w:w="966"/>
        <w:gridCol w:w="1076"/>
        <w:gridCol w:w="1056"/>
      </w:tblGrid>
      <w:tr>
        <w:tblPrEx>
          <w:tblLayout w:type="fixed"/>
          <w:tblCellMar>
            <w:top w:w="0" w:type="dxa"/>
            <w:left w:w="0" w:type="dxa"/>
            <w:bottom w:w="0" w:type="dxa"/>
            <w:right w:w="0" w:type="dxa"/>
          </w:tblCellMar>
        </w:tblPrEx>
        <w:trPr>
          <w:trHeight w:val="285" w:hRule="atLeast"/>
        </w:trPr>
        <w:tc>
          <w:tcPr>
            <w:tcW w:w="2132" w:type="dxa"/>
            <w:gridSpan w:val="2"/>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黑体" w:hAnsi="黑体" w:eastAsia="黑体" w:cs="黑体"/>
                <w:color w:val="000000"/>
                <w:sz w:val="28"/>
                <w:szCs w:val="28"/>
              </w:rPr>
            </w:pPr>
            <w:r>
              <w:rPr>
                <w:rFonts w:hint="eastAsia" w:ascii="黑体" w:hAnsi="黑体" w:eastAsia="黑体" w:cs="黑体"/>
                <w:color w:val="000000"/>
                <w:kern w:val="0"/>
                <w:sz w:val="28"/>
                <w:szCs w:val="28"/>
                <w:lang w:bidi="ar"/>
              </w:rPr>
              <w:t>附表2-1</w:t>
            </w:r>
          </w:p>
        </w:tc>
        <w:tc>
          <w:tcPr>
            <w:tcW w:w="1631"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黑体" w:hAnsi="黑体" w:eastAsia="黑体" w:cs="黑体"/>
                <w:color w:val="000000"/>
                <w:sz w:val="28"/>
                <w:szCs w:val="28"/>
              </w:rPr>
            </w:pPr>
          </w:p>
        </w:tc>
        <w:tc>
          <w:tcPr>
            <w:tcW w:w="1323"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黑体" w:hAnsi="黑体" w:eastAsia="黑体" w:cs="黑体"/>
                <w:color w:val="000000"/>
                <w:sz w:val="28"/>
                <w:szCs w:val="28"/>
              </w:rPr>
            </w:pPr>
          </w:p>
        </w:tc>
        <w:tc>
          <w:tcPr>
            <w:tcW w:w="1631"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黑体" w:hAnsi="黑体" w:eastAsia="黑体" w:cs="黑体"/>
                <w:color w:val="000000"/>
                <w:sz w:val="28"/>
                <w:szCs w:val="28"/>
              </w:rPr>
            </w:pPr>
          </w:p>
        </w:tc>
        <w:tc>
          <w:tcPr>
            <w:tcW w:w="631"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黑体" w:hAnsi="黑体" w:eastAsia="黑体" w:cs="黑体"/>
                <w:color w:val="000000"/>
                <w:sz w:val="28"/>
                <w:szCs w:val="28"/>
              </w:rPr>
            </w:pPr>
          </w:p>
        </w:tc>
        <w:tc>
          <w:tcPr>
            <w:tcW w:w="863"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黑体" w:hAnsi="黑体" w:eastAsia="黑体" w:cs="黑体"/>
                <w:color w:val="000000"/>
                <w:sz w:val="28"/>
                <w:szCs w:val="28"/>
              </w:rPr>
            </w:pPr>
          </w:p>
        </w:tc>
        <w:tc>
          <w:tcPr>
            <w:tcW w:w="850"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黑体" w:hAnsi="黑体" w:eastAsia="黑体" w:cs="黑体"/>
                <w:color w:val="000000"/>
                <w:sz w:val="28"/>
                <w:szCs w:val="28"/>
              </w:rPr>
            </w:pPr>
          </w:p>
        </w:tc>
        <w:tc>
          <w:tcPr>
            <w:tcW w:w="967"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黑体" w:hAnsi="黑体" w:eastAsia="黑体" w:cs="黑体"/>
                <w:color w:val="000000"/>
                <w:sz w:val="28"/>
                <w:szCs w:val="28"/>
              </w:rPr>
            </w:pPr>
          </w:p>
        </w:tc>
        <w:tc>
          <w:tcPr>
            <w:tcW w:w="966"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黑体" w:hAnsi="黑体" w:eastAsia="黑体" w:cs="黑体"/>
                <w:color w:val="000000"/>
                <w:sz w:val="28"/>
                <w:szCs w:val="28"/>
              </w:rPr>
            </w:pPr>
          </w:p>
        </w:tc>
        <w:tc>
          <w:tcPr>
            <w:tcW w:w="1076"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黑体" w:hAnsi="黑体" w:eastAsia="黑体" w:cs="黑体"/>
                <w:color w:val="000000"/>
                <w:sz w:val="28"/>
                <w:szCs w:val="28"/>
              </w:rPr>
            </w:pPr>
          </w:p>
        </w:tc>
        <w:tc>
          <w:tcPr>
            <w:tcW w:w="1056"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黑体" w:hAnsi="黑体" w:eastAsia="黑体" w:cs="黑体"/>
                <w:color w:val="000000"/>
                <w:sz w:val="28"/>
                <w:szCs w:val="28"/>
              </w:rPr>
            </w:pPr>
          </w:p>
        </w:tc>
      </w:tr>
      <w:tr>
        <w:tblPrEx>
          <w:tblLayout w:type="fixed"/>
          <w:tblCellMar>
            <w:top w:w="0" w:type="dxa"/>
            <w:left w:w="0" w:type="dxa"/>
            <w:bottom w:w="0" w:type="dxa"/>
            <w:right w:w="0" w:type="dxa"/>
          </w:tblCellMar>
        </w:tblPrEx>
        <w:trPr>
          <w:trHeight w:val="780" w:hRule="atLeast"/>
        </w:trPr>
        <w:tc>
          <w:tcPr>
            <w:tcW w:w="13126" w:type="dxa"/>
            <w:gridSpan w:val="12"/>
            <w:tcBorders>
              <w:top w:val="nil"/>
              <w:left w:val="nil"/>
              <w:bottom w:val="nil"/>
              <w:right w:val="nil"/>
            </w:tcBorders>
            <w:shd w:val="clear" w:color="auto" w:fill="auto"/>
            <w:tcMar>
              <w:top w:w="15" w:type="dxa"/>
              <w:left w:w="15" w:type="dxa"/>
              <w:right w:w="15" w:type="dxa"/>
            </w:tcMar>
            <w:vAlign w:val="center"/>
          </w:tcPr>
          <w:p>
            <w:pPr>
              <w:widowControl/>
              <w:spacing w:line="240" w:lineRule="auto"/>
              <w:ind w:firstLine="0" w:firstLineChars="0"/>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lang w:bidi="ar"/>
              </w:rPr>
              <w:t>XXXX年广东省XXXX项目预算支出明细表</w:t>
            </w:r>
          </w:p>
        </w:tc>
      </w:tr>
      <w:tr>
        <w:tblPrEx>
          <w:tblLayout w:type="fixed"/>
          <w:tblCellMar>
            <w:top w:w="0" w:type="dxa"/>
            <w:left w:w="0" w:type="dxa"/>
            <w:bottom w:w="0" w:type="dxa"/>
            <w:right w:w="0" w:type="dxa"/>
          </w:tblCellMar>
        </w:tblPrEx>
        <w:trPr>
          <w:trHeight w:val="563" w:hRule="atLeast"/>
        </w:trPr>
        <w:tc>
          <w:tcPr>
            <w:tcW w:w="917"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序号</w:t>
            </w:r>
          </w:p>
        </w:tc>
        <w:tc>
          <w:tcPr>
            <w:tcW w:w="1215"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项目活动</w:t>
            </w:r>
          </w:p>
        </w:tc>
        <w:tc>
          <w:tcPr>
            <w:tcW w:w="1631"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对项目活动的描述</w:t>
            </w:r>
          </w:p>
        </w:tc>
        <w:tc>
          <w:tcPr>
            <w:tcW w:w="1323"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子活动</w:t>
            </w:r>
          </w:p>
        </w:tc>
        <w:tc>
          <w:tcPr>
            <w:tcW w:w="1631"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对子活动的描述</w:t>
            </w:r>
          </w:p>
        </w:tc>
        <w:tc>
          <w:tcPr>
            <w:tcW w:w="631"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单位</w:t>
            </w:r>
          </w:p>
        </w:tc>
        <w:tc>
          <w:tcPr>
            <w:tcW w:w="863"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数量/</w:t>
            </w:r>
          </w:p>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频率</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价格/</w:t>
            </w:r>
          </w:p>
          <w:p>
            <w:pPr>
              <w:widowControl/>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标准</w:t>
            </w:r>
          </w:p>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（万元）</w:t>
            </w:r>
          </w:p>
        </w:tc>
        <w:tc>
          <w:tcPr>
            <w:tcW w:w="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预算金额（万元）</w:t>
            </w:r>
          </w:p>
        </w:tc>
        <w:tc>
          <w:tcPr>
            <w:tcW w:w="2042"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资金来源（万元）</w:t>
            </w:r>
          </w:p>
        </w:tc>
        <w:tc>
          <w:tcPr>
            <w:tcW w:w="105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测算依据</w:t>
            </w:r>
          </w:p>
        </w:tc>
      </w:tr>
      <w:tr>
        <w:tblPrEx>
          <w:tblLayout w:type="fixed"/>
          <w:tblCellMar>
            <w:top w:w="0" w:type="dxa"/>
            <w:left w:w="0" w:type="dxa"/>
            <w:bottom w:w="0" w:type="dxa"/>
            <w:right w:w="0" w:type="dxa"/>
          </w:tblCellMar>
        </w:tblPrEx>
        <w:trPr>
          <w:trHeight w:val="563" w:hRule="atLeast"/>
        </w:trPr>
        <w:tc>
          <w:tcPr>
            <w:tcW w:w="917" w:type="dxa"/>
            <w:vMerge w:val="continue"/>
            <w:tcBorders>
              <w:top w:val="single" w:color="000000" w:sz="4" w:space="0"/>
              <w:left w:val="single" w:color="000000" w:sz="4" w:space="0"/>
              <w:bottom w:val="single" w:color="000000" w:sz="4" w:space="0"/>
              <w:right w:val="nil"/>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c>
          <w:tcPr>
            <w:tcW w:w="1215" w:type="dxa"/>
            <w:vMerge w:val="continue"/>
            <w:tcBorders>
              <w:top w:val="single" w:color="000000" w:sz="4" w:space="0"/>
              <w:left w:val="single" w:color="000000" w:sz="4" w:space="0"/>
              <w:bottom w:val="single" w:color="000000" w:sz="4" w:space="0"/>
              <w:right w:val="nil"/>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c>
          <w:tcPr>
            <w:tcW w:w="1631" w:type="dxa"/>
            <w:vMerge w:val="continue"/>
            <w:tcBorders>
              <w:top w:val="single" w:color="000000" w:sz="4" w:space="0"/>
              <w:left w:val="single" w:color="000000" w:sz="4" w:space="0"/>
              <w:bottom w:val="single" w:color="000000" w:sz="4" w:space="0"/>
              <w:right w:val="nil"/>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c>
          <w:tcPr>
            <w:tcW w:w="1323" w:type="dxa"/>
            <w:vMerge w:val="continue"/>
            <w:tcBorders>
              <w:top w:val="single" w:color="000000" w:sz="4" w:space="0"/>
              <w:left w:val="single" w:color="000000" w:sz="4" w:space="0"/>
              <w:bottom w:val="single" w:color="000000" w:sz="4" w:space="0"/>
              <w:right w:val="nil"/>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c>
          <w:tcPr>
            <w:tcW w:w="1631" w:type="dxa"/>
            <w:vMerge w:val="continue"/>
            <w:tcBorders>
              <w:top w:val="single" w:color="000000" w:sz="4" w:space="0"/>
              <w:left w:val="single" w:color="000000" w:sz="4" w:space="0"/>
              <w:bottom w:val="single" w:color="000000" w:sz="4" w:space="0"/>
              <w:right w:val="nil"/>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c>
          <w:tcPr>
            <w:tcW w:w="631" w:type="dxa"/>
            <w:vMerge w:val="continue"/>
            <w:tcBorders>
              <w:top w:val="single" w:color="000000" w:sz="4" w:space="0"/>
              <w:left w:val="single" w:color="000000" w:sz="4" w:space="0"/>
              <w:bottom w:val="single" w:color="000000" w:sz="4" w:space="0"/>
              <w:right w:val="nil"/>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c>
          <w:tcPr>
            <w:tcW w:w="863" w:type="dxa"/>
            <w:vMerge w:val="continue"/>
            <w:tcBorders>
              <w:top w:val="single" w:color="000000" w:sz="4" w:space="0"/>
              <w:left w:val="single" w:color="000000" w:sz="4" w:space="0"/>
              <w:bottom w:val="single" w:color="000000" w:sz="4" w:space="0"/>
              <w:right w:val="nil"/>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c>
          <w:tcPr>
            <w:tcW w:w="967"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c>
          <w:tcPr>
            <w:tcW w:w="966"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省级财政专项资金</w:t>
            </w:r>
          </w:p>
        </w:tc>
        <w:tc>
          <w:tcPr>
            <w:tcW w:w="10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其他来源</w:t>
            </w:r>
          </w:p>
          <w:p>
            <w:pPr>
              <w:widowControl/>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资金</w:t>
            </w: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r>
      <w:tr>
        <w:tblPrEx>
          <w:tblLayout w:type="fixed"/>
          <w:tblCellMar>
            <w:top w:w="0" w:type="dxa"/>
            <w:left w:w="0" w:type="dxa"/>
            <w:bottom w:w="0" w:type="dxa"/>
            <w:right w:w="0" w:type="dxa"/>
          </w:tblCellMar>
        </w:tblPrEx>
        <w:trPr>
          <w:trHeight w:val="563" w:hRule="atLeast"/>
        </w:trPr>
        <w:tc>
          <w:tcPr>
            <w:tcW w:w="9061" w:type="dxa"/>
            <w:gridSpan w:val="8"/>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b/>
                <w:color w:val="000000"/>
                <w:sz w:val="20"/>
                <w:szCs w:val="20"/>
              </w:rPr>
            </w:pPr>
            <w:r>
              <w:rPr>
                <w:rFonts w:hint="eastAsia" w:ascii="仿宋_GB2312" w:hAnsi="仿宋_GB2312" w:cs="仿宋_GB2312"/>
                <w:b/>
                <w:color w:val="000000"/>
                <w:kern w:val="0"/>
                <w:sz w:val="20"/>
                <w:szCs w:val="20"/>
                <w:lang w:bidi="ar"/>
              </w:rPr>
              <w:t>合计</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b/>
                <w:color w:val="000000"/>
                <w:sz w:val="20"/>
                <w:szCs w:val="20"/>
              </w:rPr>
            </w:pPr>
          </w:p>
        </w:tc>
        <w:tc>
          <w:tcPr>
            <w:tcW w:w="966"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b/>
                <w:color w:val="000000"/>
                <w:sz w:val="20"/>
                <w:szCs w:val="20"/>
              </w:rPr>
            </w:pPr>
          </w:p>
        </w:tc>
        <w:tc>
          <w:tcPr>
            <w:tcW w:w="107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b/>
                <w:color w:val="000000"/>
                <w:sz w:val="20"/>
                <w:szCs w:val="20"/>
              </w:rPr>
            </w:pPr>
          </w:p>
        </w:tc>
        <w:tc>
          <w:tcPr>
            <w:tcW w:w="105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b/>
                <w:color w:val="000000"/>
                <w:sz w:val="20"/>
                <w:szCs w:val="20"/>
              </w:rPr>
            </w:pPr>
          </w:p>
        </w:tc>
      </w:tr>
      <w:tr>
        <w:tblPrEx>
          <w:tblLayout w:type="fixed"/>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一</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967" w:type="dxa"/>
            <w:tcBorders>
              <w:top w:val="nil"/>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96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107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spacing w:line="240" w:lineRule="auto"/>
              <w:ind w:firstLine="0" w:firstLineChars="0"/>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(一)</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**检测</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967"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96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107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spacing w:line="240" w:lineRule="auto"/>
              <w:ind w:firstLine="0" w:firstLineChars="0"/>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(二)</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967"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96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107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spacing w:line="240" w:lineRule="auto"/>
              <w:ind w:firstLine="0" w:firstLineChars="0"/>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967"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96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107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spacing w:line="240" w:lineRule="auto"/>
              <w:ind w:firstLine="0" w:firstLineChars="0"/>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二</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967"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96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107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spacing w:line="240" w:lineRule="auto"/>
              <w:ind w:firstLine="0" w:firstLineChars="0"/>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(一)</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967"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96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107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spacing w:line="240" w:lineRule="auto"/>
              <w:ind w:firstLine="0" w:firstLineChars="0"/>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(二)</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967"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96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107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spacing w:line="240" w:lineRule="auto"/>
              <w:ind w:firstLine="0" w:firstLineChars="0"/>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967"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96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107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spacing w:line="240" w:lineRule="auto"/>
              <w:ind w:firstLine="0" w:firstLineChars="0"/>
              <w:rPr>
                <w:rFonts w:ascii="仿宋_GB2312" w:hAnsi="仿宋_GB2312" w:cs="仿宋_GB2312"/>
                <w:color w:val="000000"/>
                <w:sz w:val="20"/>
                <w:szCs w:val="20"/>
              </w:rPr>
            </w:pPr>
          </w:p>
        </w:tc>
      </w:tr>
    </w:tbl>
    <w:p>
      <w:pPr>
        <w:ind w:firstLine="640"/>
        <w:rPr>
          <w:rFonts w:ascii="仿宋_GB2312" w:hAnsi="仿宋_GB2312" w:cs="仿宋_GB2312"/>
        </w:rPr>
        <w:sectPr>
          <w:pgSz w:w="16838" w:h="11906" w:orient="landscape"/>
          <w:pgMar w:top="1531" w:right="1871" w:bottom="1531" w:left="1871" w:header="850" w:footer="1417" w:gutter="0"/>
          <w:cols w:space="0" w:num="1"/>
          <w:docGrid w:type="lines" w:linePitch="595" w:charSpace="0"/>
        </w:sectPr>
      </w:pPr>
    </w:p>
    <w:tbl>
      <w:tblPr>
        <w:tblStyle w:val="15"/>
        <w:tblW w:w="8874" w:type="dxa"/>
        <w:tblInd w:w="0" w:type="dxa"/>
        <w:tblLayout w:type="fixed"/>
        <w:tblCellMar>
          <w:top w:w="0" w:type="dxa"/>
          <w:left w:w="0" w:type="dxa"/>
          <w:bottom w:w="0" w:type="dxa"/>
          <w:right w:w="0" w:type="dxa"/>
        </w:tblCellMar>
      </w:tblPr>
      <w:tblGrid>
        <w:gridCol w:w="529"/>
        <w:gridCol w:w="1389"/>
        <w:gridCol w:w="1012"/>
        <w:gridCol w:w="431"/>
        <w:gridCol w:w="590"/>
        <w:gridCol w:w="953"/>
        <w:gridCol w:w="1003"/>
        <w:gridCol w:w="1212"/>
        <w:gridCol w:w="984"/>
        <w:gridCol w:w="771"/>
      </w:tblGrid>
      <w:tr>
        <w:tblPrEx>
          <w:tblLayout w:type="fixed"/>
          <w:tblCellMar>
            <w:top w:w="0" w:type="dxa"/>
            <w:left w:w="0" w:type="dxa"/>
            <w:bottom w:w="0" w:type="dxa"/>
            <w:right w:w="0" w:type="dxa"/>
          </w:tblCellMar>
        </w:tblPrEx>
        <w:trPr>
          <w:trHeight w:val="285" w:hRule="atLeast"/>
        </w:trPr>
        <w:tc>
          <w:tcPr>
            <w:tcW w:w="1918" w:type="dxa"/>
            <w:gridSpan w:val="2"/>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宋体" w:hAnsi="宋体" w:eastAsia="宋体" w:cs="宋体"/>
                <w:color w:val="000000"/>
                <w:sz w:val="20"/>
                <w:szCs w:val="20"/>
              </w:rPr>
            </w:pPr>
            <w:r>
              <w:rPr>
                <w:rFonts w:hint="eastAsia" w:ascii="黑体" w:hAnsi="黑体" w:eastAsia="黑体" w:cs="黑体"/>
                <w:color w:val="000000"/>
                <w:kern w:val="0"/>
                <w:sz w:val="28"/>
                <w:szCs w:val="28"/>
                <w:lang w:bidi="ar"/>
              </w:rPr>
              <w:br w:type="page"/>
            </w:r>
            <w:r>
              <w:rPr>
                <w:rFonts w:hint="eastAsia" w:ascii="黑体" w:hAnsi="黑体" w:eastAsia="黑体" w:cs="黑体"/>
                <w:color w:val="000000"/>
                <w:kern w:val="0"/>
                <w:sz w:val="28"/>
                <w:szCs w:val="28"/>
                <w:lang w:bidi="ar"/>
              </w:rPr>
              <w:t>附表2-2</w:t>
            </w:r>
          </w:p>
        </w:tc>
        <w:tc>
          <w:tcPr>
            <w:tcW w:w="1012"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宋体" w:hAnsi="宋体" w:eastAsia="宋体" w:cs="宋体"/>
                <w:color w:val="000000"/>
                <w:sz w:val="20"/>
                <w:szCs w:val="20"/>
              </w:rPr>
            </w:pPr>
          </w:p>
        </w:tc>
        <w:tc>
          <w:tcPr>
            <w:tcW w:w="431"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宋体" w:hAnsi="宋体" w:eastAsia="宋体" w:cs="宋体"/>
                <w:color w:val="000000"/>
                <w:sz w:val="20"/>
                <w:szCs w:val="20"/>
              </w:rPr>
            </w:pPr>
          </w:p>
        </w:tc>
        <w:tc>
          <w:tcPr>
            <w:tcW w:w="590"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宋体" w:hAnsi="宋体" w:eastAsia="宋体" w:cs="宋体"/>
                <w:color w:val="000000"/>
                <w:sz w:val="20"/>
                <w:szCs w:val="20"/>
              </w:rPr>
            </w:pPr>
          </w:p>
        </w:tc>
        <w:tc>
          <w:tcPr>
            <w:tcW w:w="953"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宋体" w:hAnsi="宋体" w:eastAsia="宋体" w:cs="宋体"/>
                <w:color w:val="000000"/>
                <w:sz w:val="20"/>
                <w:szCs w:val="20"/>
              </w:rPr>
            </w:pPr>
          </w:p>
        </w:tc>
        <w:tc>
          <w:tcPr>
            <w:tcW w:w="1003"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宋体" w:hAnsi="宋体" w:eastAsia="宋体" w:cs="宋体"/>
                <w:color w:val="000000"/>
                <w:sz w:val="20"/>
                <w:szCs w:val="20"/>
              </w:rPr>
            </w:pPr>
          </w:p>
        </w:tc>
        <w:tc>
          <w:tcPr>
            <w:tcW w:w="1212"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宋体" w:hAnsi="宋体" w:eastAsia="宋体" w:cs="宋体"/>
                <w:color w:val="000000"/>
                <w:sz w:val="20"/>
                <w:szCs w:val="20"/>
              </w:rPr>
            </w:pPr>
          </w:p>
        </w:tc>
        <w:tc>
          <w:tcPr>
            <w:tcW w:w="984"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宋体" w:hAnsi="宋体" w:eastAsia="宋体" w:cs="宋体"/>
                <w:color w:val="000000"/>
                <w:sz w:val="20"/>
                <w:szCs w:val="20"/>
              </w:rPr>
            </w:pPr>
          </w:p>
        </w:tc>
        <w:tc>
          <w:tcPr>
            <w:tcW w:w="771"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宋体" w:hAnsi="宋体" w:eastAsia="宋体" w:cs="宋体"/>
                <w:color w:val="000000"/>
                <w:sz w:val="20"/>
                <w:szCs w:val="20"/>
              </w:rPr>
            </w:pPr>
          </w:p>
        </w:tc>
      </w:tr>
      <w:tr>
        <w:tblPrEx>
          <w:tblLayout w:type="fixed"/>
          <w:tblCellMar>
            <w:top w:w="0" w:type="dxa"/>
            <w:left w:w="0" w:type="dxa"/>
            <w:bottom w:w="0" w:type="dxa"/>
            <w:right w:w="0" w:type="dxa"/>
          </w:tblCellMar>
        </w:tblPrEx>
        <w:trPr>
          <w:trHeight w:val="645" w:hRule="atLeast"/>
        </w:trPr>
        <w:tc>
          <w:tcPr>
            <w:tcW w:w="8874" w:type="dxa"/>
            <w:gridSpan w:val="10"/>
            <w:tcBorders>
              <w:top w:val="nil"/>
              <w:left w:val="nil"/>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方正小标宋简体" w:hAnsi="方正小标宋简体" w:eastAsia="方正小标宋简体" w:cs="方正小标宋简体"/>
                <w:color w:val="000000"/>
                <w:sz w:val="30"/>
                <w:szCs w:val="30"/>
              </w:rPr>
            </w:pPr>
            <w:r>
              <w:rPr>
                <w:rFonts w:hint="eastAsia" w:ascii="方正小标宋简体" w:hAnsi="方正小标宋简体" w:eastAsia="方正小标宋简体" w:cs="方正小标宋简体"/>
                <w:color w:val="000000"/>
                <w:kern w:val="0"/>
                <w:sz w:val="30"/>
                <w:szCs w:val="30"/>
                <w:lang w:bidi="ar"/>
              </w:rPr>
              <w:t>XXXX年广东省XXXX项目预算表（经济分类）</w:t>
            </w:r>
          </w:p>
        </w:tc>
      </w:tr>
      <w:tr>
        <w:tblPrEx>
          <w:tblLayout w:type="fixed"/>
          <w:tblCellMar>
            <w:top w:w="0" w:type="dxa"/>
            <w:left w:w="0" w:type="dxa"/>
            <w:bottom w:w="0" w:type="dxa"/>
            <w:right w:w="0" w:type="dxa"/>
          </w:tblCellMar>
        </w:tblPrEx>
        <w:trPr>
          <w:trHeight w:val="578" w:hRule="atLeast"/>
        </w:trPr>
        <w:tc>
          <w:tcPr>
            <w:tcW w:w="52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序号</w:t>
            </w:r>
          </w:p>
        </w:tc>
        <w:tc>
          <w:tcPr>
            <w:tcW w:w="13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支出科目/支出项目</w:t>
            </w:r>
          </w:p>
        </w:tc>
        <w:tc>
          <w:tcPr>
            <w:tcW w:w="101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支出内容</w:t>
            </w:r>
          </w:p>
        </w:tc>
        <w:tc>
          <w:tcPr>
            <w:tcW w:w="4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单位</w:t>
            </w:r>
          </w:p>
        </w:tc>
        <w:tc>
          <w:tcPr>
            <w:tcW w:w="5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数量/</w:t>
            </w:r>
          </w:p>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频率</w:t>
            </w:r>
          </w:p>
        </w:tc>
        <w:tc>
          <w:tcPr>
            <w:tcW w:w="95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单价/标准（万元）</w:t>
            </w:r>
          </w:p>
        </w:tc>
        <w:tc>
          <w:tcPr>
            <w:tcW w:w="100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预算金额</w:t>
            </w:r>
          </w:p>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（万元）</w:t>
            </w:r>
          </w:p>
        </w:tc>
        <w:tc>
          <w:tcPr>
            <w:tcW w:w="21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资金来源（万元）</w:t>
            </w:r>
          </w:p>
        </w:tc>
        <w:tc>
          <w:tcPr>
            <w:tcW w:w="77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测算</w:t>
            </w:r>
          </w:p>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依据</w:t>
            </w:r>
          </w:p>
        </w:tc>
      </w:tr>
      <w:tr>
        <w:tblPrEx>
          <w:tblLayout w:type="fixed"/>
          <w:tblCellMar>
            <w:top w:w="0" w:type="dxa"/>
            <w:left w:w="0" w:type="dxa"/>
            <w:bottom w:w="0" w:type="dxa"/>
            <w:right w:w="0" w:type="dxa"/>
          </w:tblCellMar>
        </w:tblPrEx>
        <w:trPr>
          <w:trHeight w:val="578" w:hRule="atLeast"/>
        </w:trPr>
        <w:tc>
          <w:tcPr>
            <w:tcW w:w="529"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c>
          <w:tcPr>
            <w:tcW w:w="1389"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c>
          <w:tcPr>
            <w:tcW w:w="1003"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省级财政</w:t>
            </w:r>
          </w:p>
          <w:p>
            <w:pPr>
              <w:widowControl/>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专项资金</w:t>
            </w: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其他来源资金</w:t>
            </w:r>
          </w:p>
        </w:tc>
        <w:tc>
          <w:tcPr>
            <w:tcW w:w="771"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r>
      <w:tr>
        <w:tblPrEx>
          <w:tblLayout w:type="fixed"/>
          <w:tblCellMar>
            <w:top w:w="0" w:type="dxa"/>
            <w:left w:w="0" w:type="dxa"/>
            <w:bottom w:w="0" w:type="dxa"/>
            <w:right w:w="0" w:type="dxa"/>
          </w:tblCellMar>
        </w:tblPrEx>
        <w:trPr>
          <w:trHeight w:val="563" w:hRule="atLeast"/>
        </w:trPr>
        <w:tc>
          <w:tcPr>
            <w:tcW w:w="4904" w:type="dxa"/>
            <w:gridSpan w:val="6"/>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b/>
                <w:color w:val="000000"/>
                <w:sz w:val="20"/>
                <w:szCs w:val="20"/>
              </w:rPr>
            </w:pPr>
            <w:r>
              <w:rPr>
                <w:rFonts w:hint="eastAsia" w:ascii="仿宋_GB2312" w:hAnsi="仿宋_GB2312" w:cs="仿宋_GB2312"/>
                <w:b/>
                <w:color w:val="000000"/>
                <w:kern w:val="0"/>
                <w:sz w:val="20"/>
                <w:szCs w:val="20"/>
                <w:lang w:bidi="ar"/>
              </w:rPr>
              <w:t>合计</w:t>
            </w:r>
          </w:p>
        </w:tc>
        <w:tc>
          <w:tcPr>
            <w:tcW w:w="10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一</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印刷费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二</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交通费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三</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差旅费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四</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抽样费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五</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检测费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六</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信息与咨询费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七</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检测耗材费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八</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劳务费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专家费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外聘人员</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八</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水电费及其他费用支出</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水电费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bl>
    <w:p>
      <w:pPr>
        <w:ind w:firstLine="0" w:firstLineChars="0"/>
      </w:pPr>
      <w:r>
        <w:br w:type="page"/>
      </w:r>
    </w:p>
    <w:p>
      <w:pPr>
        <w:pStyle w:val="7"/>
        <w:rPr>
          <w:rFonts w:ascii="方正小标宋简体" w:hAnsi="方正小标宋简体" w:eastAsia="方正小标宋简体" w:cs="方正小标宋简体"/>
          <w:b/>
          <w:bCs/>
          <w:kern w:val="0"/>
          <w:szCs w:val="44"/>
        </w:rPr>
      </w:pPr>
      <w:r>
        <w:rPr>
          <w:rFonts w:hint="eastAsia"/>
        </w:rPr>
        <w:t>附件5-4</w:t>
      </w:r>
    </w:p>
    <w:p>
      <w:pPr>
        <w:spacing w:line="420" w:lineRule="exact"/>
        <w:ind w:firstLine="0" w:firstLineChars="0"/>
        <w:jc w:val="center"/>
        <w:rPr>
          <w:rFonts w:ascii="方正小标宋简体" w:hAnsi="方正小标宋简体" w:eastAsia="方正小标宋简体" w:cs="方正小标宋简体"/>
          <w:b/>
          <w:bCs/>
          <w:kern w:val="0"/>
          <w:sz w:val="44"/>
          <w:szCs w:val="44"/>
        </w:rPr>
      </w:pPr>
    </w:p>
    <w:p>
      <w:pPr>
        <w:ind w:firstLine="0" w:firstLineChars="0"/>
        <w:jc w:val="center"/>
        <w:outlineLvl w:val="0"/>
        <w:rPr>
          <w:rFonts w:ascii="楷体" w:hAnsi="楷体" w:eastAsia="方正小标宋简体" w:cs="楷体"/>
          <w:bCs/>
          <w:sz w:val="44"/>
          <w:szCs w:val="32"/>
        </w:rPr>
      </w:pPr>
    </w:p>
    <w:p>
      <w:pPr>
        <w:ind w:firstLine="0" w:firstLineChars="0"/>
        <w:jc w:val="center"/>
        <w:outlineLvl w:val="0"/>
        <w:rPr>
          <w:rFonts w:ascii="楷体" w:hAnsi="楷体" w:eastAsia="方正小标宋简体" w:cs="楷体"/>
          <w:bCs/>
          <w:sz w:val="44"/>
          <w:szCs w:val="32"/>
        </w:rPr>
      </w:pPr>
    </w:p>
    <w:p>
      <w:pPr>
        <w:ind w:firstLine="0" w:firstLineChars="0"/>
        <w:jc w:val="center"/>
        <w:outlineLvl w:val="0"/>
        <w:rPr>
          <w:rFonts w:ascii="楷体" w:hAnsi="楷体" w:eastAsia="方正小标宋简体" w:cs="楷体"/>
          <w:bCs/>
          <w:sz w:val="44"/>
          <w:szCs w:val="32"/>
        </w:rPr>
      </w:pPr>
    </w:p>
    <w:p>
      <w:pPr>
        <w:ind w:firstLine="0" w:firstLineChars="0"/>
        <w:jc w:val="center"/>
        <w:outlineLvl w:val="0"/>
        <w:rPr>
          <w:rFonts w:ascii="楷体" w:hAnsi="楷体" w:eastAsia="方正小标宋简体" w:cs="楷体"/>
          <w:bCs/>
          <w:sz w:val="44"/>
          <w:szCs w:val="32"/>
        </w:rPr>
      </w:pPr>
      <w:r>
        <w:rPr>
          <w:rFonts w:hint="eastAsia" w:ascii="楷体" w:hAnsi="楷体" w:eastAsia="方正小标宋简体" w:cs="楷体"/>
          <w:bCs/>
          <w:sz w:val="44"/>
          <w:szCs w:val="32"/>
        </w:rPr>
        <w:t>广东省农业农村厅现代农业产业发展</w:t>
      </w:r>
    </w:p>
    <w:p>
      <w:pPr>
        <w:ind w:firstLine="0" w:firstLineChars="0"/>
        <w:jc w:val="center"/>
        <w:outlineLvl w:val="0"/>
        <w:rPr>
          <w:rFonts w:ascii="楷体" w:hAnsi="楷体" w:eastAsia="方正小标宋简体" w:cs="楷体"/>
          <w:bCs/>
          <w:sz w:val="44"/>
          <w:szCs w:val="32"/>
        </w:rPr>
      </w:pPr>
      <w:r>
        <w:rPr>
          <w:rFonts w:hint="eastAsia" w:ascii="楷体" w:hAnsi="楷体" w:eastAsia="方正小标宋简体" w:cs="楷体"/>
          <w:bCs/>
          <w:sz w:val="44"/>
          <w:szCs w:val="32"/>
        </w:rPr>
        <w:t>项目申报书模板</w:t>
      </w:r>
    </w:p>
    <w:p>
      <w:pPr>
        <w:spacing w:line="420" w:lineRule="exact"/>
        <w:ind w:firstLine="0" w:firstLineChars="0"/>
        <w:rPr>
          <w:rFonts w:ascii="宋体" w:hAnsi="宋体" w:eastAsia="宋体" w:cs="Times New Roman"/>
          <w:sz w:val="28"/>
          <w:szCs w:val="28"/>
        </w:rPr>
      </w:pPr>
    </w:p>
    <w:p>
      <w:pPr>
        <w:spacing w:line="420" w:lineRule="exact"/>
        <w:ind w:firstLine="536" w:firstLineChars="0"/>
        <w:rPr>
          <w:rFonts w:ascii="宋体" w:hAnsi="宋体" w:eastAsia="宋体" w:cs="Times New Roman"/>
          <w:sz w:val="28"/>
          <w:szCs w:val="28"/>
        </w:rPr>
      </w:pPr>
    </w:p>
    <w:p>
      <w:pPr>
        <w:spacing w:line="420" w:lineRule="exact"/>
        <w:ind w:firstLine="536" w:firstLineChars="0"/>
        <w:rPr>
          <w:rFonts w:ascii="宋体" w:hAnsi="宋体" w:eastAsia="宋体" w:cs="Times New Roman"/>
          <w:sz w:val="28"/>
          <w:szCs w:val="28"/>
        </w:rPr>
      </w:pPr>
    </w:p>
    <w:p>
      <w:pPr>
        <w:spacing w:line="420" w:lineRule="exact"/>
        <w:ind w:firstLine="536" w:firstLineChars="0"/>
        <w:rPr>
          <w:rFonts w:ascii="宋体" w:hAnsi="宋体" w:eastAsia="宋体" w:cs="Times New Roman"/>
          <w:sz w:val="28"/>
          <w:szCs w:val="28"/>
        </w:rPr>
      </w:pPr>
    </w:p>
    <w:p>
      <w:pPr>
        <w:spacing w:line="420" w:lineRule="exact"/>
        <w:ind w:firstLine="536" w:firstLineChars="0"/>
        <w:rPr>
          <w:rFonts w:ascii="宋体" w:hAnsi="宋体" w:eastAsia="宋体" w:cs="Times New Roman"/>
          <w:sz w:val="28"/>
          <w:szCs w:val="28"/>
        </w:rPr>
      </w:pPr>
    </w:p>
    <w:tbl>
      <w:tblPr>
        <w:tblStyle w:val="15"/>
        <w:tblW w:w="8472" w:type="dxa"/>
        <w:tblInd w:w="0" w:type="dxa"/>
        <w:tblLayout w:type="fixed"/>
        <w:tblCellMar>
          <w:top w:w="0" w:type="dxa"/>
          <w:left w:w="108" w:type="dxa"/>
          <w:bottom w:w="0" w:type="dxa"/>
          <w:right w:w="108" w:type="dxa"/>
        </w:tblCellMar>
      </w:tblPr>
      <w:tblGrid>
        <w:gridCol w:w="2632"/>
        <w:gridCol w:w="5840"/>
      </w:tblGrid>
      <w:tr>
        <w:tblPrEx>
          <w:tblLayout w:type="fixed"/>
          <w:tblCellMar>
            <w:top w:w="0" w:type="dxa"/>
            <w:left w:w="108" w:type="dxa"/>
            <w:bottom w:w="0" w:type="dxa"/>
            <w:right w:w="108" w:type="dxa"/>
          </w:tblCellMar>
        </w:tblPrEx>
        <w:tc>
          <w:tcPr>
            <w:tcW w:w="2632" w:type="dxa"/>
            <w:vAlign w:val="center"/>
          </w:tcPr>
          <w:p>
            <w:pPr>
              <w:spacing w:line="420" w:lineRule="exact"/>
              <w:ind w:firstLine="0" w:firstLineChars="0"/>
              <w:jc w:val="center"/>
              <w:rPr>
                <w:rFonts w:ascii="黑体" w:hAnsi="Times New Roman" w:eastAsia="黑体" w:cs="Times New Roman"/>
                <w:sz w:val="28"/>
                <w:szCs w:val="28"/>
              </w:rPr>
            </w:pPr>
            <w:r>
              <w:rPr>
                <w:rFonts w:hint="eastAsia" w:ascii="黑体" w:hAnsi="Times New Roman" w:eastAsia="黑体" w:cs="Times New Roman"/>
                <w:sz w:val="28"/>
                <w:szCs w:val="28"/>
              </w:rPr>
              <w:t>项 目 名 称：</w:t>
            </w:r>
          </w:p>
        </w:tc>
        <w:tc>
          <w:tcPr>
            <w:tcW w:w="5840" w:type="dxa"/>
            <w:tcBorders>
              <w:bottom w:val="single" w:color="auto" w:sz="4" w:space="0"/>
            </w:tcBorders>
            <w:vAlign w:val="center"/>
          </w:tcPr>
          <w:p>
            <w:pPr>
              <w:spacing w:line="420" w:lineRule="exact"/>
              <w:ind w:firstLine="536" w:firstLineChars="0"/>
              <w:jc w:val="left"/>
              <w:rPr>
                <w:rFonts w:ascii="宋体" w:hAnsi="宋体" w:eastAsia="宋体" w:cs="Times New Roman"/>
                <w:sz w:val="28"/>
                <w:szCs w:val="28"/>
              </w:rPr>
            </w:pPr>
          </w:p>
        </w:tc>
      </w:tr>
      <w:tr>
        <w:tblPrEx>
          <w:tblLayout w:type="fixed"/>
          <w:tblCellMar>
            <w:top w:w="0" w:type="dxa"/>
            <w:left w:w="108" w:type="dxa"/>
            <w:bottom w:w="0" w:type="dxa"/>
            <w:right w:w="108" w:type="dxa"/>
          </w:tblCellMar>
        </w:tblPrEx>
        <w:tc>
          <w:tcPr>
            <w:tcW w:w="2632" w:type="dxa"/>
            <w:vAlign w:val="center"/>
          </w:tcPr>
          <w:p>
            <w:pPr>
              <w:spacing w:line="420" w:lineRule="exact"/>
              <w:ind w:firstLine="0" w:firstLineChars="0"/>
              <w:jc w:val="center"/>
              <w:rPr>
                <w:rFonts w:ascii="黑体" w:hAnsi="Times New Roman" w:eastAsia="黑体" w:cs="Times New Roman"/>
                <w:sz w:val="28"/>
                <w:szCs w:val="28"/>
              </w:rPr>
            </w:pPr>
            <w:r>
              <w:rPr>
                <w:rFonts w:hint="eastAsia" w:ascii="黑体" w:hAnsi="Times New Roman" w:eastAsia="黑体" w:cs="Times New Roman"/>
                <w:sz w:val="28"/>
                <w:szCs w:val="28"/>
              </w:rPr>
              <w:t>申 报 单 位：</w:t>
            </w:r>
          </w:p>
        </w:tc>
        <w:tc>
          <w:tcPr>
            <w:tcW w:w="5840" w:type="dxa"/>
            <w:tcBorders>
              <w:bottom w:val="single" w:color="auto" w:sz="4" w:space="0"/>
            </w:tcBorders>
            <w:vAlign w:val="center"/>
          </w:tcPr>
          <w:p>
            <w:pPr>
              <w:spacing w:line="420" w:lineRule="exact"/>
              <w:ind w:firstLine="536" w:firstLineChars="0"/>
              <w:rPr>
                <w:rFonts w:ascii="宋体" w:hAnsi="宋体" w:eastAsia="宋体" w:cs="Times New Roman"/>
                <w:sz w:val="28"/>
                <w:szCs w:val="28"/>
              </w:rPr>
            </w:pPr>
          </w:p>
        </w:tc>
      </w:tr>
      <w:tr>
        <w:tblPrEx>
          <w:tblLayout w:type="fixed"/>
          <w:tblCellMar>
            <w:top w:w="0" w:type="dxa"/>
            <w:left w:w="108" w:type="dxa"/>
            <w:bottom w:w="0" w:type="dxa"/>
            <w:right w:w="108" w:type="dxa"/>
          </w:tblCellMar>
        </w:tblPrEx>
        <w:tc>
          <w:tcPr>
            <w:tcW w:w="2632" w:type="dxa"/>
            <w:vAlign w:val="center"/>
          </w:tcPr>
          <w:p>
            <w:pPr>
              <w:spacing w:line="420" w:lineRule="exact"/>
              <w:ind w:firstLine="0" w:firstLineChars="0"/>
              <w:jc w:val="center"/>
              <w:rPr>
                <w:rFonts w:ascii="黑体" w:hAnsi="Times New Roman" w:eastAsia="黑体" w:cs="Times New Roman"/>
                <w:sz w:val="28"/>
                <w:szCs w:val="28"/>
              </w:rPr>
            </w:pPr>
            <w:r>
              <w:rPr>
                <w:rFonts w:hint="eastAsia" w:ascii="黑体" w:hAnsi="Times New Roman" w:eastAsia="黑体" w:cs="Times New Roman"/>
                <w:sz w:val="28"/>
                <w:szCs w:val="28"/>
              </w:rPr>
              <w:t>项目负责人：</w:t>
            </w:r>
          </w:p>
        </w:tc>
        <w:tc>
          <w:tcPr>
            <w:tcW w:w="5840" w:type="dxa"/>
            <w:tcBorders>
              <w:top w:val="single" w:color="auto" w:sz="4" w:space="0"/>
              <w:bottom w:val="single" w:color="auto" w:sz="4" w:space="0"/>
            </w:tcBorders>
            <w:vAlign w:val="center"/>
          </w:tcPr>
          <w:p>
            <w:pPr>
              <w:spacing w:line="420" w:lineRule="exact"/>
              <w:ind w:firstLine="536" w:firstLineChars="0"/>
              <w:rPr>
                <w:rFonts w:ascii="黑体" w:hAnsi="宋体" w:eastAsia="黑体" w:cs="Times New Roman"/>
                <w:sz w:val="28"/>
                <w:szCs w:val="28"/>
              </w:rPr>
            </w:pPr>
          </w:p>
        </w:tc>
      </w:tr>
      <w:tr>
        <w:tblPrEx>
          <w:tblLayout w:type="fixed"/>
          <w:tblCellMar>
            <w:top w:w="0" w:type="dxa"/>
            <w:left w:w="108" w:type="dxa"/>
            <w:bottom w:w="0" w:type="dxa"/>
            <w:right w:w="108" w:type="dxa"/>
          </w:tblCellMar>
        </w:tblPrEx>
        <w:tc>
          <w:tcPr>
            <w:tcW w:w="2632" w:type="dxa"/>
            <w:vAlign w:val="center"/>
          </w:tcPr>
          <w:p>
            <w:pPr>
              <w:spacing w:line="420" w:lineRule="exact"/>
              <w:ind w:firstLine="0" w:firstLineChars="0"/>
              <w:jc w:val="center"/>
              <w:rPr>
                <w:rFonts w:ascii="黑体" w:hAnsi="Times New Roman" w:eastAsia="黑体" w:cs="Times New Roman"/>
                <w:sz w:val="28"/>
                <w:szCs w:val="28"/>
              </w:rPr>
            </w:pPr>
            <w:r>
              <w:rPr>
                <w:rFonts w:hint="eastAsia" w:ascii="黑体" w:hAnsi="Times New Roman" w:eastAsia="黑体" w:cs="Times New Roman"/>
                <w:sz w:val="28"/>
                <w:szCs w:val="28"/>
              </w:rPr>
              <w:t>主 管 单 位：</w:t>
            </w:r>
          </w:p>
        </w:tc>
        <w:tc>
          <w:tcPr>
            <w:tcW w:w="5840" w:type="dxa"/>
            <w:tcBorders>
              <w:top w:val="single" w:color="auto" w:sz="4" w:space="0"/>
              <w:bottom w:val="single" w:color="auto" w:sz="4" w:space="0"/>
            </w:tcBorders>
            <w:vAlign w:val="center"/>
          </w:tcPr>
          <w:p>
            <w:pPr>
              <w:spacing w:line="420" w:lineRule="exact"/>
              <w:ind w:firstLine="536" w:firstLineChars="0"/>
              <w:rPr>
                <w:rFonts w:ascii="宋体" w:hAnsi="宋体" w:eastAsia="宋体" w:cs="Times New Roman"/>
                <w:sz w:val="28"/>
                <w:szCs w:val="28"/>
              </w:rPr>
            </w:pPr>
          </w:p>
        </w:tc>
      </w:tr>
      <w:tr>
        <w:tblPrEx>
          <w:tblLayout w:type="fixed"/>
          <w:tblCellMar>
            <w:top w:w="0" w:type="dxa"/>
            <w:left w:w="108" w:type="dxa"/>
            <w:bottom w:w="0" w:type="dxa"/>
            <w:right w:w="108" w:type="dxa"/>
          </w:tblCellMar>
        </w:tblPrEx>
        <w:tc>
          <w:tcPr>
            <w:tcW w:w="2632" w:type="dxa"/>
            <w:vAlign w:val="center"/>
          </w:tcPr>
          <w:p>
            <w:pPr>
              <w:spacing w:line="420" w:lineRule="exact"/>
              <w:ind w:firstLine="0" w:firstLineChars="0"/>
              <w:jc w:val="center"/>
              <w:rPr>
                <w:rFonts w:ascii="黑体" w:hAnsi="Times New Roman" w:eastAsia="黑体" w:cs="Times New Roman"/>
                <w:sz w:val="28"/>
                <w:szCs w:val="28"/>
              </w:rPr>
            </w:pPr>
            <w:r>
              <w:rPr>
                <w:rFonts w:hint="eastAsia" w:ascii="黑体" w:hAnsi="Times New Roman" w:eastAsia="黑体" w:cs="Times New Roman"/>
                <w:sz w:val="28"/>
                <w:szCs w:val="28"/>
              </w:rPr>
              <w:t>申 报 日 期：</w:t>
            </w:r>
          </w:p>
        </w:tc>
        <w:tc>
          <w:tcPr>
            <w:tcW w:w="5840" w:type="dxa"/>
            <w:vAlign w:val="center"/>
          </w:tcPr>
          <w:p>
            <w:pPr>
              <w:spacing w:line="420" w:lineRule="exact"/>
              <w:ind w:firstLine="616" w:firstLineChars="0"/>
              <w:rPr>
                <w:rFonts w:ascii="Times New Roman" w:hAnsi="Times New Roman" w:eastAsia="宋体" w:cs="Times New Roman"/>
                <w:sz w:val="21"/>
                <w:szCs w:val="22"/>
              </w:rPr>
            </w:pPr>
            <w:r>
              <w:rPr>
                <w:rFonts w:hint="eastAsia" w:ascii="Times New Roman" w:hAnsi="Times New Roman" w:eastAsia="宋体" w:cs="Times New Roman"/>
                <w:sz w:val="24"/>
                <w:szCs w:val="32"/>
              </w:rPr>
              <w:t xml:space="preserve">  </w:t>
            </w:r>
            <w:r>
              <w:rPr>
                <w:rFonts w:ascii="Times New Roman" w:hAnsi="Times New Roman" w:eastAsia="宋体" w:cs="Times New Roman"/>
                <w:sz w:val="24"/>
                <w:szCs w:val="32"/>
              </w:rPr>
              <w:t xml:space="preserve">  </w:t>
            </w:r>
            <w:r>
              <w:rPr>
                <w:rFonts w:hint="eastAsia" w:ascii="Times New Roman" w:hAnsi="Times New Roman" w:eastAsia="宋体" w:cs="Times New Roman"/>
                <w:sz w:val="24"/>
                <w:szCs w:val="32"/>
              </w:rPr>
              <w:t xml:space="preserve">   </w:t>
            </w:r>
          </w:p>
        </w:tc>
      </w:tr>
      <w:tr>
        <w:tblPrEx>
          <w:tblLayout w:type="fixed"/>
          <w:tblCellMar>
            <w:top w:w="0" w:type="dxa"/>
            <w:left w:w="108" w:type="dxa"/>
            <w:bottom w:w="0" w:type="dxa"/>
            <w:right w:w="108" w:type="dxa"/>
          </w:tblCellMar>
        </w:tblPrEx>
        <w:tc>
          <w:tcPr>
            <w:tcW w:w="2632" w:type="dxa"/>
            <w:vAlign w:val="center"/>
          </w:tcPr>
          <w:p>
            <w:pPr>
              <w:spacing w:line="420" w:lineRule="exact"/>
              <w:ind w:firstLine="0" w:firstLineChars="0"/>
              <w:jc w:val="center"/>
              <w:rPr>
                <w:rFonts w:ascii="黑体" w:hAnsi="Times New Roman" w:eastAsia="黑体" w:cs="Times New Roman"/>
                <w:sz w:val="28"/>
                <w:szCs w:val="28"/>
              </w:rPr>
            </w:pPr>
          </w:p>
        </w:tc>
        <w:tc>
          <w:tcPr>
            <w:tcW w:w="5840" w:type="dxa"/>
            <w:tcBorders>
              <w:bottom w:val="single" w:color="auto" w:sz="4" w:space="0"/>
            </w:tcBorders>
            <w:vAlign w:val="center"/>
          </w:tcPr>
          <w:p>
            <w:pPr>
              <w:spacing w:line="420" w:lineRule="exact"/>
              <w:ind w:firstLine="616" w:firstLineChars="0"/>
              <w:rPr>
                <w:rFonts w:ascii="Times New Roman" w:hAnsi="Times New Roman" w:eastAsia="宋体" w:cs="Times New Roman"/>
                <w:sz w:val="24"/>
                <w:szCs w:val="32"/>
              </w:rPr>
            </w:pPr>
          </w:p>
        </w:tc>
      </w:tr>
    </w:tbl>
    <w:p>
      <w:pPr>
        <w:spacing w:line="420" w:lineRule="exact"/>
        <w:ind w:firstLine="536" w:firstLineChars="0"/>
        <w:rPr>
          <w:rFonts w:ascii="宋体" w:hAnsi="宋体" w:eastAsia="宋体" w:cs="Times New Roman"/>
          <w:sz w:val="28"/>
          <w:szCs w:val="28"/>
        </w:rPr>
      </w:pPr>
    </w:p>
    <w:p>
      <w:pPr>
        <w:spacing w:line="420" w:lineRule="exact"/>
        <w:ind w:firstLine="536" w:firstLineChars="0"/>
        <w:rPr>
          <w:rFonts w:ascii="宋体" w:hAnsi="宋体" w:eastAsia="宋体" w:cs="Times New Roman"/>
          <w:sz w:val="28"/>
          <w:szCs w:val="28"/>
        </w:rPr>
      </w:pPr>
    </w:p>
    <w:p>
      <w:pPr>
        <w:spacing w:line="420" w:lineRule="exact"/>
        <w:ind w:firstLine="0" w:firstLineChars="0"/>
        <w:outlineLvl w:val="1"/>
        <w:rPr>
          <w:rFonts w:ascii="宋体" w:hAnsi="宋体" w:eastAsia="宋体" w:cs="楷体"/>
          <w:b/>
          <w:bCs/>
          <w:sz w:val="28"/>
          <w:szCs w:val="28"/>
        </w:rPr>
      </w:pPr>
    </w:p>
    <w:p>
      <w:pPr>
        <w:spacing w:line="420" w:lineRule="exact"/>
        <w:ind w:firstLine="0" w:firstLineChars="0"/>
        <w:rPr>
          <w:rFonts w:ascii="宋体" w:hAnsi="宋体" w:eastAsia="宋体" w:cs="Times New Roman"/>
          <w:sz w:val="28"/>
          <w:szCs w:val="28"/>
        </w:rPr>
      </w:pPr>
    </w:p>
    <w:p>
      <w:pPr>
        <w:adjustRightInd/>
        <w:snapToGrid/>
        <w:spacing w:line="24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pStyle w:val="2"/>
        <w:ind w:left="640" w:firstLine="640"/>
      </w:pPr>
    </w:p>
    <w:p>
      <w:pPr>
        <w:spacing w:line="420" w:lineRule="exact"/>
        <w:ind w:firstLine="0" w:firstLineChars="0"/>
        <w:jc w:val="center"/>
        <w:rPr>
          <w:rFonts w:ascii="楷体_GB2312" w:hAnsi="楷体_GB2312" w:eastAsia="楷体_GB2312" w:cs="楷体_GB2312"/>
          <w:b/>
          <w:szCs w:val="32"/>
        </w:rPr>
      </w:pPr>
      <w:r>
        <w:rPr>
          <w:rFonts w:hint="eastAsia" w:ascii="楷体_GB2312" w:hAnsi="楷体_GB2312" w:eastAsia="楷体_GB2312" w:cs="楷体_GB2312"/>
          <w:b/>
          <w:szCs w:val="32"/>
        </w:rPr>
        <w:t>广东省农业农村厅制</w:t>
      </w:r>
    </w:p>
    <w:p>
      <w:pPr>
        <w:spacing w:line="420" w:lineRule="exact"/>
        <w:ind w:firstLine="0" w:firstLineChars="0"/>
        <w:jc w:val="center"/>
        <w:rPr>
          <w:rFonts w:ascii="楷体_GB2312" w:hAnsi="楷体_GB2312" w:eastAsia="楷体_GB2312" w:cs="楷体_GB2312"/>
          <w:b/>
          <w:sz w:val="40"/>
          <w:szCs w:val="40"/>
        </w:rPr>
      </w:pPr>
      <w:r>
        <w:rPr>
          <w:rFonts w:hint="eastAsia" w:ascii="楷体_GB2312" w:hAnsi="楷体_GB2312" w:eastAsia="楷体_GB2312" w:cs="楷体_GB2312"/>
          <w:b/>
          <w:szCs w:val="32"/>
        </w:rPr>
        <w:t>二Ο二   年   月</w:t>
      </w:r>
    </w:p>
    <w:p>
      <w:pPr>
        <w:spacing w:line="420" w:lineRule="exact"/>
        <w:ind w:firstLine="803"/>
        <w:rPr>
          <w:rFonts w:ascii="楷体_GB2312" w:hAnsi="楷体_GB2312" w:eastAsia="楷体_GB2312" w:cs="楷体_GB2312"/>
          <w:b/>
          <w:sz w:val="40"/>
          <w:szCs w:val="40"/>
        </w:rPr>
        <w:sectPr>
          <w:footerReference r:id="rId44" w:type="default"/>
          <w:pgSz w:w="11906" w:h="16838"/>
          <w:pgMar w:top="1871" w:right="1531" w:bottom="1871" w:left="1531" w:header="850" w:footer="1417" w:gutter="0"/>
          <w:cols w:space="0" w:num="1"/>
          <w:docGrid w:type="lines" w:linePitch="595" w:charSpace="0"/>
        </w:sectPr>
      </w:pPr>
    </w:p>
    <w:p>
      <w:pPr>
        <w:numPr>
          <w:ilvl w:val="0"/>
          <w:numId w:val="4"/>
        </w:numPr>
        <w:snapToGrid/>
        <w:spacing w:line="360" w:lineRule="auto"/>
        <w:ind w:firstLine="560"/>
        <w:outlineLvl w:val="0"/>
        <w:rPr>
          <w:rFonts w:ascii="黑体" w:hAnsi="黑体" w:eastAsia="黑体" w:cs="黑体"/>
          <w:bCs/>
          <w:kern w:val="0"/>
          <w:sz w:val="28"/>
          <w:szCs w:val="28"/>
        </w:rPr>
      </w:pPr>
      <w:r>
        <w:rPr>
          <w:rFonts w:hint="eastAsia" w:ascii="黑体" w:hAnsi="黑体" w:eastAsia="黑体" w:cs="黑体"/>
          <w:bCs/>
          <w:kern w:val="0"/>
          <w:sz w:val="28"/>
          <w:szCs w:val="28"/>
        </w:rPr>
        <w:t>项目和单位基本情况</w:t>
      </w:r>
    </w:p>
    <w:p>
      <w:pPr>
        <w:adjustRightInd/>
        <w:snapToGrid/>
        <w:spacing w:line="360" w:lineRule="auto"/>
        <w:ind w:firstLine="560"/>
        <w:rPr>
          <w:rFonts w:ascii="仿宋_GB2312" w:hAnsi="仿宋_GB2312" w:cs="仿宋_GB2312"/>
          <w:sz w:val="21"/>
          <w:szCs w:val="22"/>
        </w:rPr>
      </w:pPr>
      <w:r>
        <w:rPr>
          <w:rFonts w:hint="eastAsia" w:ascii="仿宋_GB2312" w:hAnsi="仿宋_GB2312" w:cs="仿宋_GB2312"/>
          <w:sz w:val="28"/>
          <w:szCs w:val="28"/>
        </w:rPr>
        <w:t>（一）说明项目基本情况，包括项目名称、实施时间、项目预算、联系人等。（二）人员状况，包括</w:t>
      </w:r>
      <w:r>
        <w:rPr>
          <w:rFonts w:hint="eastAsia" w:ascii="仿宋_GB2312" w:hAnsi="仿宋_GB2312" w:cs="仿宋_GB2312"/>
          <w:sz w:val="28"/>
          <w:szCs w:val="28"/>
          <w:lang w:eastAsia="zh-Hans"/>
        </w:rPr>
        <w:t>项目</w:t>
      </w:r>
      <w:r>
        <w:rPr>
          <w:rFonts w:hint="eastAsia" w:ascii="仿宋_GB2312" w:hAnsi="仿宋_GB2312" w:cs="仿宋_GB2312"/>
          <w:sz w:val="28"/>
          <w:szCs w:val="28"/>
        </w:rPr>
        <w:t>和子</w:t>
      </w:r>
      <w:r>
        <w:rPr>
          <w:rFonts w:hint="eastAsia" w:ascii="仿宋_GB2312" w:hAnsi="仿宋_GB2312" w:cs="仿宋_GB2312"/>
          <w:sz w:val="28"/>
          <w:szCs w:val="28"/>
          <w:lang w:eastAsia="zh-Hans"/>
        </w:rPr>
        <w:t>项目</w:t>
      </w:r>
      <w:r>
        <w:rPr>
          <w:rFonts w:hint="eastAsia" w:ascii="仿宋_GB2312" w:hAnsi="仿宋_GB2312" w:cs="仿宋_GB2312"/>
          <w:sz w:val="28"/>
          <w:szCs w:val="28"/>
        </w:rPr>
        <w:t>的负责人及骨干人员情况和职责。（三）项目单位情况，包括单位性质、隶属关系、相关职能业务范围；（四）相关经验，是否承担为省农业农村厅主管的其他同类型项目，并填报下表：</w:t>
      </w:r>
    </w:p>
    <w:tbl>
      <w:tblPr>
        <w:tblStyle w:val="1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7"/>
        <w:gridCol w:w="1362"/>
        <w:gridCol w:w="1422"/>
        <w:gridCol w:w="1417"/>
        <w:gridCol w:w="1412"/>
        <w:gridCol w:w="1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8522" w:type="dxa"/>
            <w:gridSpan w:val="6"/>
            <w:vAlign w:val="center"/>
          </w:tcPr>
          <w:p>
            <w:pPr>
              <w:adjustRightInd/>
              <w:snapToGrid/>
              <w:spacing w:line="240" w:lineRule="auto"/>
              <w:ind w:firstLine="0" w:firstLineChars="0"/>
              <w:rPr>
                <w:rFonts w:ascii="楷体_GB2312" w:hAnsi="楷体_GB2312" w:eastAsia="楷体_GB2312" w:cs="楷体_GB2312"/>
                <w:sz w:val="24"/>
              </w:rPr>
            </w:pPr>
            <w:r>
              <w:rPr>
                <w:rFonts w:hint="eastAsia" w:ascii="楷体_GB2312" w:hAnsi="楷体_GB2312" w:eastAsia="楷体_GB2312" w:cs="楷体_GB2312"/>
                <w:sz w:val="24"/>
              </w:rPr>
              <w:t>（一）项目基本情况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67"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项目名称</w:t>
            </w:r>
          </w:p>
        </w:tc>
        <w:tc>
          <w:tcPr>
            <w:tcW w:w="7055" w:type="dxa"/>
            <w:gridSpan w:val="5"/>
            <w:vAlign w:val="center"/>
          </w:tcPr>
          <w:p>
            <w:pPr>
              <w:adjustRightInd/>
              <w:snapToGrid/>
              <w:spacing w:line="240" w:lineRule="auto"/>
              <w:ind w:firstLine="0" w:firstLineChars="0"/>
              <w:jc w:val="center"/>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67"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实施时间</w:t>
            </w:r>
          </w:p>
        </w:tc>
        <w:tc>
          <w:tcPr>
            <w:tcW w:w="7055" w:type="dxa"/>
            <w:gridSpan w:val="5"/>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自      年     月起至      年       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67"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项目预算</w:t>
            </w:r>
          </w:p>
        </w:tc>
        <w:tc>
          <w:tcPr>
            <w:tcW w:w="1362"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财政资金</w:t>
            </w:r>
          </w:p>
        </w:tc>
        <w:tc>
          <w:tcPr>
            <w:tcW w:w="2839" w:type="dxa"/>
            <w:gridSpan w:val="2"/>
            <w:vAlign w:val="center"/>
          </w:tcPr>
          <w:p>
            <w:pPr>
              <w:adjustRightInd/>
              <w:snapToGrid/>
              <w:spacing w:line="240" w:lineRule="auto"/>
              <w:ind w:firstLine="0" w:firstLineChars="0"/>
              <w:jc w:val="center"/>
              <w:rPr>
                <w:rFonts w:ascii="仿宋_GB2312" w:hAnsi="仿宋_GB2312" w:cs="仿宋_GB2312"/>
                <w:sz w:val="24"/>
              </w:rPr>
            </w:pPr>
          </w:p>
        </w:tc>
        <w:tc>
          <w:tcPr>
            <w:tcW w:w="1412"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自筹资金</w:t>
            </w:r>
          </w:p>
        </w:tc>
        <w:tc>
          <w:tcPr>
            <w:tcW w:w="1442" w:type="dxa"/>
            <w:vAlign w:val="center"/>
          </w:tcPr>
          <w:p>
            <w:pPr>
              <w:adjustRightInd/>
              <w:snapToGrid/>
              <w:spacing w:line="240" w:lineRule="auto"/>
              <w:ind w:firstLine="0" w:firstLineChars="0"/>
              <w:jc w:val="center"/>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67" w:type="dxa"/>
            <w:vMerge w:val="restart"/>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项目联系人</w:t>
            </w:r>
          </w:p>
        </w:tc>
        <w:tc>
          <w:tcPr>
            <w:tcW w:w="1362"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姓名</w:t>
            </w:r>
          </w:p>
        </w:tc>
        <w:tc>
          <w:tcPr>
            <w:tcW w:w="2839" w:type="dxa"/>
            <w:gridSpan w:val="2"/>
            <w:vAlign w:val="center"/>
          </w:tcPr>
          <w:p>
            <w:pPr>
              <w:adjustRightInd/>
              <w:snapToGrid/>
              <w:spacing w:line="240" w:lineRule="auto"/>
              <w:ind w:firstLine="0" w:firstLineChars="0"/>
              <w:jc w:val="center"/>
              <w:rPr>
                <w:rFonts w:ascii="仿宋_GB2312" w:hAnsi="仿宋_GB2312" w:cs="仿宋_GB2312"/>
                <w:sz w:val="24"/>
              </w:rPr>
            </w:pPr>
          </w:p>
        </w:tc>
        <w:tc>
          <w:tcPr>
            <w:tcW w:w="1412"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联系电话</w:t>
            </w:r>
          </w:p>
        </w:tc>
        <w:tc>
          <w:tcPr>
            <w:tcW w:w="1442" w:type="dxa"/>
            <w:vAlign w:val="center"/>
          </w:tcPr>
          <w:p>
            <w:pPr>
              <w:adjustRightInd/>
              <w:snapToGrid/>
              <w:spacing w:line="240" w:lineRule="auto"/>
              <w:ind w:firstLine="0" w:firstLineChars="0"/>
              <w:jc w:val="center"/>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67" w:type="dxa"/>
            <w:vMerge w:val="continue"/>
            <w:vAlign w:val="center"/>
          </w:tcPr>
          <w:p>
            <w:pPr>
              <w:adjustRightInd/>
              <w:snapToGrid/>
              <w:spacing w:line="240" w:lineRule="auto"/>
              <w:ind w:firstLine="0" w:firstLineChars="0"/>
              <w:jc w:val="center"/>
              <w:rPr>
                <w:rFonts w:ascii="仿宋_GB2312" w:hAnsi="仿宋_GB2312" w:cs="仿宋_GB2312"/>
                <w:b/>
                <w:bCs/>
                <w:sz w:val="24"/>
              </w:rPr>
            </w:pPr>
          </w:p>
        </w:tc>
        <w:tc>
          <w:tcPr>
            <w:tcW w:w="1362" w:type="dxa"/>
            <w:vAlign w:val="center"/>
          </w:tcPr>
          <w:p>
            <w:pPr>
              <w:adjustRightInd/>
              <w:snapToGrid/>
              <w:spacing w:line="240" w:lineRule="auto"/>
              <w:ind w:firstLine="0" w:firstLineChars="0"/>
              <w:jc w:val="center"/>
              <w:rPr>
                <w:rFonts w:ascii="仿宋_GB2312" w:hAnsi="仿宋_GB2312" w:cs="仿宋_GB2312"/>
                <w:b/>
                <w:bCs/>
                <w:sz w:val="24"/>
              </w:rPr>
            </w:pPr>
            <w:r>
              <w:rPr>
                <w:rFonts w:hint="eastAsia" w:ascii="仿宋_GB2312" w:hAnsi="仿宋_GB2312" w:cs="仿宋_GB2312"/>
                <w:sz w:val="24"/>
              </w:rPr>
              <w:t>工作单位</w:t>
            </w:r>
          </w:p>
        </w:tc>
        <w:tc>
          <w:tcPr>
            <w:tcW w:w="2839" w:type="dxa"/>
            <w:gridSpan w:val="2"/>
            <w:vAlign w:val="center"/>
          </w:tcPr>
          <w:p>
            <w:pPr>
              <w:adjustRightInd/>
              <w:snapToGrid/>
              <w:spacing w:line="240" w:lineRule="auto"/>
              <w:ind w:firstLine="0" w:firstLineChars="0"/>
              <w:jc w:val="center"/>
              <w:rPr>
                <w:rFonts w:ascii="仿宋_GB2312" w:hAnsi="仿宋_GB2312" w:cs="仿宋_GB2312"/>
                <w:b/>
                <w:bCs/>
                <w:sz w:val="24"/>
              </w:rPr>
            </w:pPr>
          </w:p>
        </w:tc>
        <w:tc>
          <w:tcPr>
            <w:tcW w:w="1412" w:type="dxa"/>
            <w:vAlign w:val="center"/>
          </w:tcPr>
          <w:p>
            <w:pPr>
              <w:adjustRightInd/>
              <w:snapToGrid/>
              <w:spacing w:line="240" w:lineRule="auto"/>
              <w:ind w:firstLine="0" w:firstLineChars="0"/>
              <w:jc w:val="center"/>
              <w:rPr>
                <w:rFonts w:ascii="仿宋_GB2312" w:hAnsi="仿宋_GB2312" w:cs="仿宋_GB2312"/>
                <w:b/>
                <w:bCs/>
                <w:sz w:val="24"/>
              </w:rPr>
            </w:pPr>
            <w:r>
              <w:rPr>
                <w:rFonts w:hint="eastAsia" w:ascii="仿宋_GB2312" w:hAnsi="仿宋_GB2312" w:cs="仿宋_GB2312"/>
                <w:sz w:val="24"/>
              </w:rPr>
              <w:t>职务</w:t>
            </w:r>
          </w:p>
        </w:tc>
        <w:tc>
          <w:tcPr>
            <w:tcW w:w="1442" w:type="dxa"/>
            <w:vAlign w:val="center"/>
          </w:tcPr>
          <w:p>
            <w:pPr>
              <w:adjustRightInd/>
              <w:snapToGrid/>
              <w:spacing w:line="240" w:lineRule="auto"/>
              <w:ind w:firstLine="0" w:firstLineChars="0"/>
              <w:jc w:val="left"/>
              <w:rPr>
                <w:rFonts w:ascii="仿宋_GB2312" w:hAnsi="仿宋_GB2312" w:cs="仿宋_GB2312"/>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8522" w:type="dxa"/>
            <w:gridSpan w:val="6"/>
            <w:vAlign w:val="center"/>
          </w:tcPr>
          <w:p>
            <w:pPr>
              <w:adjustRightInd/>
              <w:snapToGrid/>
              <w:spacing w:line="240" w:lineRule="auto"/>
              <w:ind w:firstLine="0" w:firstLineChars="0"/>
              <w:rPr>
                <w:rFonts w:ascii="楷体_GB2312" w:hAnsi="楷体_GB2312" w:eastAsia="楷体_GB2312" w:cs="楷体_GB2312"/>
                <w:sz w:val="24"/>
              </w:rPr>
            </w:pPr>
            <w:r>
              <w:rPr>
                <w:rFonts w:hint="eastAsia" w:ascii="楷体_GB2312" w:hAnsi="楷体_GB2312" w:eastAsia="楷体_GB2312" w:cs="楷体_GB2312"/>
                <w:sz w:val="24"/>
              </w:rPr>
              <w:t>（二）项目负责人情况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467"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姓名</w:t>
            </w:r>
          </w:p>
        </w:tc>
        <w:tc>
          <w:tcPr>
            <w:tcW w:w="1362" w:type="dxa"/>
            <w:vAlign w:val="center"/>
          </w:tcPr>
          <w:p>
            <w:pPr>
              <w:adjustRightInd/>
              <w:snapToGrid/>
              <w:spacing w:line="240" w:lineRule="auto"/>
              <w:ind w:firstLine="0" w:firstLineChars="0"/>
              <w:jc w:val="center"/>
              <w:rPr>
                <w:rFonts w:ascii="仿宋_GB2312" w:hAnsi="仿宋_GB2312" w:cs="仿宋_GB2312"/>
                <w:sz w:val="24"/>
              </w:rPr>
            </w:pPr>
          </w:p>
        </w:tc>
        <w:tc>
          <w:tcPr>
            <w:tcW w:w="1422"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性别</w:t>
            </w:r>
          </w:p>
        </w:tc>
        <w:tc>
          <w:tcPr>
            <w:tcW w:w="1417" w:type="dxa"/>
            <w:vAlign w:val="center"/>
          </w:tcPr>
          <w:p>
            <w:pPr>
              <w:adjustRightInd/>
              <w:snapToGrid/>
              <w:spacing w:line="240" w:lineRule="auto"/>
              <w:ind w:firstLine="0" w:firstLineChars="0"/>
              <w:jc w:val="center"/>
              <w:rPr>
                <w:rFonts w:ascii="仿宋_GB2312" w:hAnsi="仿宋_GB2312" w:cs="仿宋_GB2312"/>
                <w:sz w:val="24"/>
              </w:rPr>
            </w:pPr>
          </w:p>
        </w:tc>
        <w:tc>
          <w:tcPr>
            <w:tcW w:w="1412"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民族</w:t>
            </w:r>
          </w:p>
        </w:tc>
        <w:tc>
          <w:tcPr>
            <w:tcW w:w="1442" w:type="dxa"/>
            <w:vAlign w:val="center"/>
          </w:tcPr>
          <w:p>
            <w:pPr>
              <w:adjustRightInd/>
              <w:snapToGrid/>
              <w:spacing w:line="240" w:lineRule="auto"/>
              <w:ind w:firstLine="0" w:firstLineChars="0"/>
              <w:jc w:val="center"/>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467"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学历</w:t>
            </w:r>
          </w:p>
        </w:tc>
        <w:tc>
          <w:tcPr>
            <w:tcW w:w="1362" w:type="dxa"/>
            <w:vAlign w:val="center"/>
          </w:tcPr>
          <w:p>
            <w:pPr>
              <w:adjustRightInd/>
              <w:snapToGrid/>
              <w:spacing w:line="240" w:lineRule="auto"/>
              <w:ind w:firstLine="0" w:firstLineChars="0"/>
              <w:jc w:val="center"/>
              <w:rPr>
                <w:rFonts w:ascii="仿宋_GB2312" w:hAnsi="仿宋_GB2312" w:cs="仿宋_GB2312"/>
                <w:sz w:val="24"/>
              </w:rPr>
            </w:pPr>
          </w:p>
        </w:tc>
        <w:tc>
          <w:tcPr>
            <w:tcW w:w="1422"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职务</w:t>
            </w:r>
          </w:p>
        </w:tc>
        <w:tc>
          <w:tcPr>
            <w:tcW w:w="1417" w:type="dxa"/>
            <w:vAlign w:val="center"/>
          </w:tcPr>
          <w:p>
            <w:pPr>
              <w:adjustRightInd/>
              <w:snapToGrid/>
              <w:spacing w:line="240" w:lineRule="auto"/>
              <w:ind w:firstLine="0" w:firstLineChars="0"/>
              <w:jc w:val="center"/>
              <w:rPr>
                <w:rFonts w:ascii="仿宋_GB2312" w:hAnsi="仿宋_GB2312" w:cs="仿宋_GB2312"/>
                <w:sz w:val="24"/>
              </w:rPr>
            </w:pPr>
          </w:p>
        </w:tc>
        <w:tc>
          <w:tcPr>
            <w:tcW w:w="1412"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职称</w:t>
            </w:r>
          </w:p>
        </w:tc>
        <w:tc>
          <w:tcPr>
            <w:tcW w:w="1442" w:type="dxa"/>
            <w:vAlign w:val="center"/>
          </w:tcPr>
          <w:p>
            <w:pPr>
              <w:adjustRightInd/>
              <w:snapToGrid/>
              <w:spacing w:line="240" w:lineRule="auto"/>
              <w:ind w:firstLine="0" w:firstLineChars="0"/>
              <w:jc w:val="center"/>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467"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工作单位</w:t>
            </w:r>
          </w:p>
        </w:tc>
        <w:tc>
          <w:tcPr>
            <w:tcW w:w="4201" w:type="dxa"/>
            <w:gridSpan w:val="3"/>
            <w:vAlign w:val="center"/>
          </w:tcPr>
          <w:p>
            <w:pPr>
              <w:adjustRightInd/>
              <w:snapToGrid/>
              <w:spacing w:line="240" w:lineRule="auto"/>
              <w:ind w:firstLine="0" w:firstLineChars="0"/>
              <w:jc w:val="center"/>
              <w:rPr>
                <w:rFonts w:ascii="仿宋_GB2312" w:hAnsi="仿宋_GB2312" w:cs="仿宋_GB2312"/>
                <w:sz w:val="24"/>
              </w:rPr>
            </w:pPr>
          </w:p>
        </w:tc>
        <w:tc>
          <w:tcPr>
            <w:tcW w:w="1412"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电子邮箱</w:t>
            </w:r>
          </w:p>
        </w:tc>
        <w:tc>
          <w:tcPr>
            <w:tcW w:w="1442" w:type="dxa"/>
            <w:vAlign w:val="center"/>
          </w:tcPr>
          <w:p>
            <w:pPr>
              <w:adjustRightInd/>
              <w:snapToGrid/>
              <w:spacing w:line="240" w:lineRule="auto"/>
              <w:ind w:firstLine="0" w:firstLineChars="0"/>
              <w:jc w:val="center"/>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467"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办公电话</w:t>
            </w:r>
          </w:p>
        </w:tc>
        <w:tc>
          <w:tcPr>
            <w:tcW w:w="1362" w:type="dxa"/>
            <w:vAlign w:val="center"/>
          </w:tcPr>
          <w:p>
            <w:pPr>
              <w:adjustRightInd/>
              <w:snapToGrid/>
              <w:spacing w:line="240" w:lineRule="auto"/>
              <w:ind w:firstLine="0" w:firstLineChars="0"/>
              <w:jc w:val="center"/>
              <w:rPr>
                <w:rFonts w:ascii="仿宋_GB2312" w:hAnsi="仿宋_GB2312" w:cs="仿宋_GB2312"/>
                <w:sz w:val="24"/>
              </w:rPr>
            </w:pPr>
          </w:p>
        </w:tc>
        <w:tc>
          <w:tcPr>
            <w:tcW w:w="1422"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手机</w:t>
            </w:r>
          </w:p>
        </w:tc>
        <w:tc>
          <w:tcPr>
            <w:tcW w:w="1417" w:type="dxa"/>
            <w:vAlign w:val="center"/>
          </w:tcPr>
          <w:p>
            <w:pPr>
              <w:adjustRightInd/>
              <w:snapToGrid/>
              <w:spacing w:line="240" w:lineRule="auto"/>
              <w:ind w:firstLine="0" w:firstLineChars="0"/>
              <w:jc w:val="center"/>
              <w:rPr>
                <w:rFonts w:ascii="仿宋_GB2312" w:hAnsi="仿宋_GB2312" w:cs="仿宋_GB2312"/>
                <w:sz w:val="24"/>
              </w:rPr>
            </w:pPr>
          </w:p>
        </w:tc>
        <w:tc>
          <w:tcPr>
            <w:tcW w:w="1412"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传真</w:t>
            </w:r>
          </w:p>
        </w:tc>
        <w:tc>
          <w:tcPr>
            <w:tcW w:w="1442" w:type="dxa"/>
            <w:vAlign w:val="center"/>
          </w:tcPr>
          <w:p>
            <w:pPr>
              <w:adjustRightInd/>
              <w:snapToGrid/>
              <w:spacing w:line="240" w:lineRule="auto"/>
              <w:ind w:firstLine="0" w:firstLineChars="0"/>
              <w:jc w:val="center"/>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467"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通讯地址</w:t>
            </w:r>
          </w:p>
        </w:tc>
        <w:tc>
          <w:tcPr>
            <w:tcW w:w="4201" w:type="dxa"/>
            <w:gridSpan w:val="3"/>
            <w:vAlign w:val="center"/>
          </w:tcPr>
          <w:p>
            <w:pPr>
              <w:adjustRightInd/>
              <w:snapToGrid/>
              <w:spacing w:line="240" w:lineRule="auto"/>
              <w:ind w:firstLine="0" w:firstLineChars="0"/>
              <w:jc w:val="center"/>
              <w:rPr>
                <w:rFonts w:ascii="仿宋_GB2312" w:hAnsi="仿宋_GB2312" w:cs="仿宋_GB2312"/>
                <w:sz w:val="24"/>
              </w:rPr>
            </w:pPr>
          </w:p>
        </w:tc>
        <w:tc>
          <w:tcPr>
            <w:tcW w:w="1412"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邮编</w:t>
            </w:r>
          </w:p>
        </w:tc>
        <w:tc>
          <w:tcPr>
            <w:tcW w:w="1442" w:type="dxa"/>
            <w:vAlign w:val="center"/>
          </w:tcPr>
          <w:p>
            <w:pPr>
              <w:adjustRightInd/>
              <w:snapToGrid/>
              <w:spacing w:line="240" w:lineRule="auto"/>
              <w:ind w:firstLine="0" w:firstLineChars="0"/>
              <w:jc w:val="center"/>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trPr>
        <w:tc>
          <w:tcPr>
            <w:tcW w:w="8522" w:type="dxa"/>
            <w:gridSpan w:val="6"/>
          </w:tcPr>
          <w:p>
            <w:pPr>
              <w:adjustRightInd/>
              <w:snapToGrid/>
              <w:spacing w:line="240" w:lineRule="auto"/>
              <w:ind w:firstLine="0" w:firstLineChars="0"/>
              <w:rPr>
                <w:rFonts w:ascii="楷体_GB2312" w:hAnsi="楷体_GB2312" w:eastAsia="楷体_GB2312" w:cs="楷体_GB2312"/>
                <w:sz w:val="24"/>
              </w:rPr>
            </w:pPr>
            <w:r>
              <w:rPr>
                <w:rFonts w:hint="eastAsia" w:ascii="楷体_GB2312" w:hAnsi="楷体_GB2312" w:eastAsia="楷体_GB2312" w:cs="楷体_GB2312"/>
                <w:sz w:val="24"/>
              </w:rPr>
              <w:t>（三）牵头申报单位和参与单位情况。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trPr>
        <w:tc>
          <w:tcPr>
            <w:tcW w:w="8522" w:type="dxa"/>
            <w:gridSpan w:val="6"/>
          </w:tcPr>
          <w:p>
            <w:pPr>
              <w:adjustRightInd/>
              <w:snapToGrid/>
              <w:spacing w:line="240" w:lineRule="auto"/>
              <w:ind w:firstLine="0" w:firstLineChars="0"/>
              <w:rPr>
                <w:rFonts w:ascii="楷体_GB2312" w:hAnsi="楷体_GB2312" w:eastAsia="楷体_GB2312" w:cs="楷体_GB2312"/>
                <w:sz w:val="24"/>
              </w:rPr>
            </w:pPr>
            <w:r>
              <w:rPr>
                <w:rFonts w:hint="eastAsia" w:ascii="楷体_GB2312" w:hAnsi="楷体_GB2312" w:eastAsia="楷体_GB2312" w:cs="楷体_GB2312"/>
                <w:sz w:val="24"/>
              </w:rPr>
              <w:t>（四）参与过其他同类型农业农村领域财政补助项目。</w:t>
            </w:r>
          </w:p>
        </w:tc>
      </w:tr>
    </w:tbl>
    <w:p>
      <w:pPr>
        <w:spacing w:line="360" w:lineRule="auto"/>
        <w:ind w:firstLine="560"/>
        <w:rPr>
          <w:rFonts w:ascii="黑体" w:hAnsi="黑体" w:eastAsia="黑体" w:cs="黑体"/>
          <w:bCs/>
          <w:kern w:val="0"/>
          <w:sz w:val="28"/>
          <w:szCs w:val="28"/>
        </w:rPr>
        <w:sectPr>
          <w:footerReference r:id="rId45" w:type="default"/>
          <w:pgSz w:w="11906" w:h="16838"/>
          <w:pgMar w:top="1440" w:right="1800" w:bottom="1440" w:left="1800" w:header="851" w:footer="992" w:gutter="0"/>
          <w:cols w:space="425" w:num="1"/>
          <w:docGrid w:type="lines" w:linePitch="312" w:charSpace="0"/>
        </w:sectPr>
      </w:pPr>
    </w:p>
    <w:p>
      <w:pPr>
        <w:spacing w:line="440" w:lineRule="exact"/>
        <w:ind w:firstLine="560"/>
        <w:rPr>
          <w:rFonts w:ascii="黑体" w:hAnsi="黑体" w:eastAsia="黑体" w:cs="黑体"/>
          <w:bCs/>
          <w:snapToGrid w:val="0"/>
          <w:kern w:val="0"/>
          <w:sz w:val="28"/>
          <w:szCs w:val="28"/>
        </w:rPr>
      </w:pPr>
      <w:r>
        <w:rPr>
          <w:rFonts w:hint="eastAsia" w:ascii="黑体" w:hAnsi="黑体" w:eastAsia="黑体" w:cs="黑体"/>
          <w:bCs/>
          <w:snapToGrid w:val="0"/>
          <w:kern w:val="0"/>
          <w:sz w:val="28"/>
          <w:szCs w:val="28"/>
        </w:rPr>
        <w:t>二、项目立项依据</w:t>
      </w:r>
    </w:p>
    <w:p>
      <w:pPr>
        <w:spacing w:line="440" w:lineRule="exact"/>
        <w:ind w:firstLine="560"/>
        <w:rPr>
          <w:rFonts w:ascii="楷体_GB2312" w:hAnsi="楷体_GB2312" w:eastAsia="楷体_GB2312" w:cs="楷体_GB2312"/>
          <w:bCs/>
          <w:snapToGrid w:val="0"/>
          <w:kern w:val="0"/>
          <w:sz w:val="28"/>
          <w:szCs w:val="28"/>
        </w:rPr>
      </w:pPr>
      <w:r>
        <w:rPr>
          <w:rFonts w:hint="eastAsia" w:ascii="楷体_GB2312" w:hAnsi="楷体_GB2312" w:eastAsia="楷体_GB2312" w:cs="楷体_GB2312"/>
          <w:bCs/>
          <w:snapToGrid w:val="0"/>
          <w:kern w:val="0"/>
          <w:sz w:val="28"/>
          <w:szCs w:val="28"/>
        </w:rPr>
        <w:t>（一）项目申报依据。</w:t>
      </w:r>
    </w:p>
    <w:p>
      <w:pPr>
        <w:numPr>
          <w:ilvl w:val="2"/>
          <w:numId w:val="0"/>
        </w:numPr>
        <w:spacing w:line="440" w:lineRule="exact"/>
        <w:ind w:firstLine="560" w:firstLineChars="200"/>
        <w:rPr>
          <w:rFonts w:ascii="仿宋_GB2312" w:hAnsi="仿宋_GB2312" w:cs="仿宋_GB2312"/>
          <w:snapToGrid w:val="0"/>
          <w:kern w:val="0"/>
          <w:sz w:val="28"/>
          <w:szCs w:val="28"/>
        </w:rPr>
      </w:pPr>
      <w:r>
        <w:rPr>
          <w:rFonts w:hint="eastAsia" w:ascii="仿宋_GB2312" w:hAnsi="仿宋_GB2312" w:cs="仿宋_GB2312"/>
          <w:snapToGrid w:val="0"/>
          <w:kern w:val="0"/>
          <w:sz w:val="28"/>
          <w:szCs w:val="28"/>
        </w:rPr>
        <w:t>说明申请项目立项的背景、政策依据及拟解决的问题，描述符合中央、广东省国民经济社会发展规划、行业发展规划和相关政策文件的情况。</w:t>
      </w:r>
    </w:p>
    <w:p>
      <w:pPr>
        <w:spacing w:line="440" w:lineRule="exact"/>
        <w:ind w:firstLine="560"/>
        <w:rPr>
          <w:rFonts w:ascii="楷体_GB2312" w:hAnsi="楷体_GB2312" w:eastAsia="楷体_GB2312" w:cs="楷体_GB2312"/>
          <w:bCs/>
          <w:snapToGrid w:val="0"/>
          <w:kern w:val="0"/>
          <w:sz w:val="28"/>
          <w:szCs w:val="28"/>
        </w:rPr>
      </w:pPr>
      <w:r>
        <w:rPr>
          <w:rFonts w:hint="eastAsia" w:ascii="楷体_GB2312" w:hAnsi="楷体_GB2312" w:eastAsia="楷体_GB2312" w:cs="楷体_GB2312"/>
          <w:bCs/>
          <w:snapToGrid w:val="0"/>
          <w:kern w:val="0"/>
          <w:sz w:val="28"/>
          <w:szCs w:val="28"/>
        </w:rPr>
        <w:t>（二）项目必要性分析。</w:t>
      </w:r>
    </w:p>
    <w:p>
      <w:pPr>
        <w:numPr>
          <w:ilvl w:val="2"/>
          <w:numId w:val="0"/>
        </w:numPr>
        <w:spacing w:line="440" w:lineRule="exact"/>
        <w:ind w:firstLine="560" w:firstLineChars="200"/>
        <w:rPr>
          <w:rFonts w:ascii="仿宋_GB2312" w:hAnsi="仿宋_GB2312" w:cs="仿宋_GB2312"/>
          <w:snapToGrid w:val="0"/>
          <w:kern w:val="0"/>
          <w:sz w:val="28"/>
          <w:szCs w:val="28"/>
        </w:rPr>
      </w:pPr>
      <w:r>
        <w:rPr>
          <w:rFonts w:hint="eastAsia" w:ascii="仿宋_GB2312" w:hAnsi="仿宋_GB2312" w:cs="仿宋_GB2312"/>
          <w:snapToGrid w:val="0"/>
          <w:kern w:val="0"/>
          <w:sz w:val="28"/>
          <w:szCs w:val="28"/>
        </w:rPr>
        <w:t>说明项目实施对完成农业农村领域特定工作任务或事业发展的意义与作用。拟实施内容与广东省相关农业监测、检测工作任务或事业发展计划之间的关联性等。论证说明申请财政资金补助的必要性。</w:t>
      </w:r>
    </w:p>
    <w:p>
      <w:pPr>
        <w:numPr>
          <w:ilvl w:val="0"/>
          <w:numId w:val="5"/>
        </w:numPr>
        <w:spacing w:line="440" w:lineRule="exact"/>
        <w:ind w:firstLine="560"/>
        <w:rPr>
          <w:rFonts w:ascii="楷体_GB2312" w:hAnsi="楷体_GB2312" w:eastAsia="楷体_GB2312" w:cs="楷体_GB2312"/>
          <w:snapToGrid w:val="0"/>
          <w:kern w:val="0"/>
          <w:sz w:val="28"/>
          <w:szCs w:val="28"/>
        </w:rPr>
      </w:pPr>
      <w:r>
        <w:rPr>
          <w:rFonts w:hint="eastAsia" w:ascii="楷体_GB2312" w:hAnsi="楷体_GB2312" w:eastAsia="楷体_GB2312" w:cs="楷体_GB2312"/>
          <w:snapToGrid w:val="0"/>
          <w:kern w:val="0"/>
          <w:sz w:val="28"/>
          <w:szCs w:val="28"/>
        </w:rPr>
        <w:t>项目前期工作情况。</w:t>
      </w:r>
    </w:p>
    <w:p>
      <w:pPr>
        <w:numPr>
          <w:ilvl w:val="2"/>
          <w:numId w:val="0"/>
        </w:numPr>
        <w:spacing w:line="440" w:lineRule="exact"/>
        <w:ind w:firstLine="560" w:firstLineChars="200"/>
        <w:rPr>
          <w:rFonts w:ascii="仿宋_GB2312" w:hAnsi="仿宋_GB2312" w:cs="仿宋_GB2312"/>
          <w:snapToGrid w:val="0"/>
          <w:kern w:val="0"/>
          <w:sz w:val="28"/>
          <w:szCs w:val="28"/>
        </w:rPr>
      </w:pPr>
      <w:r>
        <w:rPr>
          <w:rFonts w:hint="eastAsia" w:ascii="仿宋_GB2312" w:hAnsi="仿宋_GB2312" w:cs="仿宋_GB2312"/>
          <w:snapToGrid w:val="0"/>
          <w:kern w:val="0"/>
          <w:sz w:val="28"/>
          <w:szCs w:val="28"/>
        </w:rPr>
        <w:t>1.基建工程类项目需说明：1.是否有四证：《国有土地使用证》《建设用地规划许可证》《建设工程规划许可证》和《建设工程施工许可证》等相关手续。2.是否需发改部门审批立项手续。3.是否完成实施方案制定、施工图设计、征地、报建等前期工作。4.是否完成了用地审批手续和环境评估手续。5.项目一经批复，何时可以动工实施。</w:t>
      </w:r>
    </w:p>
    <w:p>
      <w:pPr>
        <w:pStyle w:val="18"/>
        <w:autoSpaceDE/>
        <w:autoSpaceDN/>
        <w:snapToGrid w:val="0"/>
        <w:spacing w:line="440" w:lineRule="exact"/>
        <w:ind w:firstLine="560" w:firstLineChars="200"/>
        <w:jc w:val="both"/>
        <w:rPr>
          <w:rFonts w:ascii="仿宋_GB2312" w:hAnsi="仿宋_GB2312" w:eastAsia="仿宋_GB2312" w:cs="仿宋_GB2312"/>
          <w:snapToGrid w:val="0"/>
          <w:color w:val="auto"/>
          <w:sz w:val="28"/>
          <w:szCs w:val="28"/>
        </w:rPr>
      </w:pPr>
      <w:r>
        <w:rPr>
          <w:rFonts w:hint="eastAsia" w:ascii="仿宋_GB2312" w:hAnsi="仿宋_GB2312" w:eastAsia="仿宋_GB2312" w:cs="仿宋_GB2312"/>
          <w:snapToGrid w:val="0"/>
          <w:color w:val="auto"/>
          <w:sz w:val="28"/>
          <w:szCs w:val="28"/>
        </w:rPr>
        <w:t>2.非基建类项目需说明：项目人员到位情况。项目所需的场地、仪器设备、信息系统准备情况。自有资金保障情况。项目所需的技术是自有还是需要其他主体提供，是否随时可用。项目实施所需的关键物资是否有联系供应渠道并提供询价依据。</w:t>
      </w:r>
    </w:p>
    <w:p>
      <w:pPr>
        <w:pStyle w:val="18"/>
        <w:autoSpaceDE/>
        <w:autoSpaceDN/>
        <w:snapToGrid w:val="0"/>
        <w:spacing w:line="440" w:lineRule="exact"/>
        <w:ind w:firstLine="560" w:firstLineChars="200"/>
        <w:jc w:val="both"/>
        <w:rPr>
          <w:rFonts w:ascii="仿宋_GB2312" w:hAnsi="仿宋_GB2312" w:eastAsia="仿宋_GB2312" w:cs="仿宋_GB2312"/>
          <w:snapToGrid w:val="0"/>
          <w:color w:val="auto"/>
          <w:sz w:val="28"/>
          <w:szCs w:val="28"/>
        </w:rPr>
      </w:pPr>
      <w:r>
        <w:rPr>
          <w:rFonts w:hint="eastAsia" w:ascii="仿宋_GB2312" w:hAnsi="仿宋_GB2312" w:eastAsia="仿宋_GB2312" w:cs="仿宋_GB2312"/>
          <w:snapToGrid w:val="0"/>
          <w:color w:val="auto"/>
          <w:sz w:val="28"/>
          <w:szCs w:val="28"/>
        </w:rPr>
        <w:t>3.项目参与人员是否熟悉项目实施全过程管理制度、是否有参与过同类项目主管部门的项目经验。</w:t>
      </w:r>
    </w:p>
    <w:p>
      <w:pPr>
        <w:spacing w:line="440" w:lineRule="exact"/>
        <w:ind w:firstLine="560"/>
        <w:rPr>
          <w:rFonts w:ascii="黑体" w:hAnsi="黑体" w:eastAsia="黑体" w:cs="黑体"/>
          <w:bCs/>
          <w:snapToGrid w:val="0"/>
          <w:kern w:val="0"/>
          <w:sz w:val="28"/>
          <w:szCs w:val="28"/>
        </w:rPr>
      </w:pPr>
      <w:r>
        <w:rPr>
          <w:rFonts w:hint="eastAsia" w:ascii="黑体" w:hAnsi="黑体" w:eastAsia="黑体" w:cs="黑体"/>
          <w:bCs/>
          <w:snapToGrid w:val="0"/>
          <w:kern w:val="0"/>
          <w:sz w:val="28"/>
          <w:szCs w:val="28"/>
        </w:rPr>
        <w:t>三、项目目标和建设内容</w:t>
      </w:r>
    </w:p>
    <w:p>
      <w:pPr>
        <w:spacing w:line="440" w:lineRule="exact"/>
        <w:ind w:firstLine="560"/>
        <w:rPr>
          <w:rFonts w:ascii="楷体_GB2312" w:hAnsi="楷体_GB2312" w:eastAsia="楷体_GB2312" w:cs="楷体_GB2312"/>
          <w:bCs/>
          <w:snapToGrid w:val="0"/>
          <w:kern w:val="0"/>
          <w:sz w:val="28"/>
          <w:szCs w:val="28"/>
        </w:rPr>
      </w:pPr>
      <w:r>
        <w:rPr>
          <w:rFonts w:hint="eastAsia" w:ascii="楷体_GB2312" w:hAnsi="楷体_GB2312" w:eastAsia="楷体_GB2312" w:cs="楷体_GB2312"/>
          <w:snapToGrid w:val="0"/>
          <w:kern w:val="0"/>
          <w:sz w:val="28"/>
          <w:szCs w:val="28"/>
        </w:rPr>
        <w:t>（一）</w:t>
      </w:r>
      <w:r>
        <w:rPr>
          <w:rFonts w:hint="eastAsia" w:ascii="楷体_GB2312" w:hAnsi="楷体_GB2312" w:eastAsia="楷体_GB2312" w:cs="楷体_GB2312"/>
          <w:bCs/>
          <w:snapToGrid w:val="0"/>
          <w:kern w:val="0"/>
          <w:sz w:val="28"/>
          <w:szCs w:val="28"/>
        </w:rPr>
        <w:t>项目目标。</w:t>
      </w:r>
    </w:p>
    <w:p>
      <w:pPr>
        <w:spacing w:line="440" w:lineRule="exact"/>
        <w:ind w:firstLine="560"/>
        <w:rPr>
          <w:rFonts w:ascii="仿宋_GB2312" w:hAnsi="仿宋_GB2312" w:cs="仿宋_GB2312"/>
          <w:snapToGrid w:val="0"/>
          <w:kern w:val="0"/>
          <w:sz w:val="28"/>
          <w:szCs w:val="28"/>
        </w:rPr>
      </w:pPr>
      <w:r>
        <w:rPr>
          <w:rFonts w:hint="eastAsia" w:ascii="仿宋_GB2312" w:hAnsi="仿宋_GB2312" w:cs="仿宋_GB2312"/>
          <w:snapToGrid w:val="0"/>
          <w:kern w:val="0"/>
          <w:sz w:val="28"/>
          <w:szCs w:val="28"/>
        </w:rPr>
        <w:t>1.对项目总体目标进行描述，项目实施要实现何种结果，建成何种设施，具有什么样的经济、社会、生态效益。</w:t>
      </w:r>
    </w:p>
    <w:p>
      <w:pPr>
        <w:spacing w:line="440" w:lineRule="exact"/>
        <w:ind w:firstLine="560"/>
        <w:rPr>
          <w:rFonts w:ascii="仿宋_GB2312" w:hAnsi="仿宋_GB2312" w:cs="仿宋_GB2312"/>
          <w:snapToGrid w:val="0"/>
          <w:kern w:val="0"/>
          <w:sz w:val="28"/>
          <w:szCs w:val="28"/>
        </w:rPr>
      </w:pPr>
      <w:r>
        <w:rPr>
          <w:rFonts w:hint="eastAsia" w:ascii="仿宋_GB2312" w:hAnsi="仿宋_GB2312" w:cs="仿宋_GB2312"/>
          <w:snapToGrid w:val="0"/>
          <w:kern w:val="0"/>
          <w:sz w:val="28"/>
          <w:szCs w:val="28"/>
        </w:rPr>
        <w:t>2.对具体绩效目标进行描述，绩效目标需清晰明确、全面反映项目实施效果、便于进行考核。包括：目标任务的具体数量参数，工作成果的质量标准，产出类指标和效益类指标。</w:t>
      </w:r>
    </w:p>
    <w:p>
      <w:pPr>
        <w:spacing w:line="440" w:lineRule="exact"/>
        <w:ind w:firstLine="560"/>
        <w:rPr>
          <w:rFonts w:ascii="楷体_GB2312" w:hAnsi="楷体_GB2312" w:eastAsia="楷体_GB2312" w:cs="楷体_GB2312"/>
          <w:snapToGrid w:val="0"/>
          <w:kern w:val="0"/>
          <w:sz w:val="28"/>
          <w:szCs w:val="28"/>
        </w:rPr>
      </w:pPr>
      <w:r>
        <w:rPr>
          <w:rFonts w:hint="eastAsia" w:ascii="楷体_GB2312" w:hAnsi="楷体_GB2312" w:eastAsia="楷体_GB2312" w:cs="楷体_GB2312"/>
          <w:snapToGrid w:val="0"/>
          <w:kern w:val="0"/>
          <w:sz w:val="28"/>
          <w:szCs w:val="28"/>
        </w:rPr>
        <w:t>（二）建设内容。</w:t>
      </w:r>
    </w:p>
    <w:p>
      <w:pPr>
        <w:spacing w:line="440" w:lineRule="exact"/>
        <w:ind w:firstLine="560"/>
        <w:rPr>
          <w:rFonts w:ascii="仿宋_GB2312" w:hAnsi="仿宋_GB2312" w:cs="仿宋_GB2312"/>
          <w:snapToGrid w:val="0"/>
          <w:kern w:val="0"/>
          <w:sz w:val="28"/>
          <w:szCs w:val="28"/>
        </w:rPr>
      </w:pPr>
      <w:r>
        <w:rPr>
          <w:rFonts w:hint="eastAsia" w:ascii="仿宋_GB2312" w:hAnsi="仿宋_GB2312" w:cs="仿宋_GB2312"/>
          <w:snapToGrid w:val="0"/>
          <w:kern w:val="0"/>
          <w:sz w:val="28"/>
          <w:szCs w:val="28"/>
        </w:rPr>
        <w:t>1.XX项目建设内容。</w:t>
      </w:r>
    </w:p>
    <w:p>
      <w:pPr>
        <w:spacing w:line="440" w:lineRule="exact"/>
        <w:ind w:firstLine="560"/>
        <w:rPr>
          <w:rFonts w:ascii="仿宋_GB2312" w:hAnsi="仿宋_GB2312" w:cs="仿宋_GB2312"/>
          <w:snapToGrid w:val="0"/>
          <w:kern w:val="0"/>
          <w:sz w:val="28"/>
          <w:szCs w:val="28"/>
        </w:rPr>
      </w:pPr>
      <w:r>
        <w:rPr>
          <w:rFonts w:hint="eastAsia" w:ascii="仿宋_GB2312" w:hAnsi="仿宋_GB2312" w:cs="仿宋_GB2312"/>
          <w:snapToGrid w:val="0"/>
          <w:kern w:val="0"/>
          <w:sz w:val="28"/>
          <w:szCs w:val="28"/>
        </w:rPr>
        <w:t>其中，需通过财政资金给予补助的内容包括：</w:t>
      </w:r>
    </w:p>
    <w:p>
      <w:pPr>
        <w:pStyle w:val="18"/>
        <w:autoSpaceDE/>
        <w:autoSpaceDN/>
        <w:snapToGrid w:val="0"/>
        <w:spacing w:line="440" w:lineRule="exact"/>
        <w:ind w:firstLine="560" w:firstLineChars="200"/>
        <w:jc w:val="both"/>
        <w:rPr>
          <w:rFonts w:ascii="仿宋_GB2312" w:hAnsi="仿宋_GB2312" w:eastAsia="仿宋_GB2312" w:cs="仿宋_GB2312"/>
          <w:snapToGrid w:val="0"/>
          <w:color w:val="auto"/>
          <w:sz w:val="28"/>
          <w:szCs w:val="28"/>
        </w:rPr>
      </w:pPr>
      <w:r>
        <w:rPr>
          <w:rFonts w:hint="eastAsia" w:ascii="仿宋_GB2312" w:hAnsi="仿宋_GB2312" w:eastAsia="仿宋_GB2312" w:cs="仿宋_GB2312"/>
          <w:snapToGrid w:val="0"/>
          <w:color w:val="auto"/>
          <w:sz w:val="28"/>
          <w:szCs w:val="28"/>
        </w:rPr>
        <w:t>通过自筹资金实施的内容包括：</w:t>
      </w:r>
    </w:p>
    <w:p>
      <w:pPr>
        <w:spacing w:line="440" w:lineRule="exact"/>
        <w:ind w:firstLine="560"/>
        <w:rPr>
          <w:rFonts w:ascii="仿宋_GB2312" w:hAnsi="仿宋_GB2312" w:cs="仿宋_GB2312"/>
          <w:snapToGrid w:val="0"/>
          <w:kern w:val="0"/>
          <w:sz w:val="28"/>
          <w:szCs w:val="28"/>
        </w:rPr>
      </w:pPr>
      <w:r>
        <w:rPr>
          <w:rFonts w:hint="eastAsia" w:ascii="仿宋_GB2312" w:hAnsi="仿宋_GB2312" w:cs="仿宋_GB2312"/>
          <w:snapToGrid w:val="0"/>
          <w:kern w:val="0"/>
          <w:sz w:val="28"/>
          <w:szCs w:val="28"/>
        </w:rPr>
        <w:t>（如用于道路建设、土地平整与改良等，请说明）</w:t>
      </w:r>
    </w:p>
    <w:p>
      <w:pPr>
        <w:spacing w:line="440" w:lineRule="exact"/>
        <w:ind w:firstLine="560"/>
        <w:rPr>
          <w:rFonts w:ascii="仿宋_GB2312" w:hAnsi="仿宋_GB2312" w:cs="仿宋_GB2312"/>
          <w:snapToGrid w:val="0"/>
          <w:kern w:val="0"/>
          <w:sz w:val="28"/>
          <w:szCs w:val="28"/>
        </w:rPr>
      </w:pPr>
      <w:r>
        <w:rPr>
          <w:rFonts w:hint="eastAsia" w:ascii="仿宋_GB2312" w:hAnsi="仿宋_GB2312" w:cs="仿宋_GB2312"/>
          <w:snapToGrid w:val="0"/>
          <w:kern w:val="0"/>
          <w:sz w:val="28"/>
          <w:szCs w:val="28"/>
        </w:rPr>
        <w:t>2.XX项目建设内容。</w:t>
      </w:r>
    </w:p>
    <w:p>
      <w:pPr>
        <w:spacing w:line="440" w:lineRule="exact"/>
        <w:ind w:firstLine="560"/>
        <w:rPr>
          <w:rFonts w:ascii="仿宋_GB2312" w:hAnsi="仿宋_GB2312" w:cs="仿宋_GB2312"/>
          <w:snapToGrid w:val="0"/>
          <w:kern w:val="0"/>
          <w:sz w:val="28"/>
          <w:szCs w:val="28"/>
        </w:rPr>
      </w:pPr>
      <w:r>
        <w:rPr>
          <w:rFonts w:hint="eastAsia" w:ascii="仿宋_GB2312" w:hAnsi="仿宋_GB2312" w:cs="仿宋_GB2312"/>
          <w:snapToGrid w:val="0"/>
          <w:kern w:val="0"/>
          <w:sz w:val="28"/>
          <w:szCs w:val="28"/>
        </w:rPr>
        <w:t>其中，需通过财政资金给予补助的内容包括：</w:t>
      </w:r>
    </w:p>
    <w:p>
      <w:pPr>
        <w:spacing w:line="440" w:lineRule="exact"/>
        <w:ind w:firstLine="560"/>
        <w:rPr>
          <w:rFonts w:ascii="仿宋_GB2312" w:hAnsi="仿宋_GB2312" w:cs="仿宋_GB2312"/>
          <w:snapToGrid w:val="0"/>
          <w:kern w:val="0"/>
          <w:sz w:val="28"/>
          <w:szCs w:val="28"/>
        </w:rPr>
      </w:pPr>
      <w:r>
        <w:rPr>
          <w:rFonts w:hint="eastAsia" w:ascii="仿宋_GB2312" w:hAnsi="仿宋_GB2312" w:cs="仿宋_GB2312"/>
          <w:snapToGrid w:val="0"/>
          <w:kern w:val="0"/>
          <w:sz w:val="28"/>
          <w:szCs w:val="28"/>
        </w:rPr>
        <w:t>通过自筹资金实施的内容包括：</w:t>
      </w:r>
    </w:p>
    <w:p>
      <w:pPr>
        <w:spacing w:line="440" w:lineRule="exact"/>
        <w:ind w:firstLine="560"/>
        <w:rPr>
          <w:rFonts w:ascii="仿宋_GB2312" w:hAnsi="仿宋_GB2312" w:cs="仿宋_GB2312"/>
          <w:snapToGrid w:val="0"/>
          <w:kern w:val="0"/>
          <w:sz w:val="28"/>
          <w:szCs w:val="28"/>
        </w:rPr>
      </w:pPr>
      <w:r>
        <w:rPr>
          <w:rFonts w:hint="eastAsia" w:ascii="仿宋_GB2312" w:hAnsi="仿宋_GB2312" w:cs="仿宋_GB2312"/>
          <w:snapToGrid w:val="0"/>
          <w:kern w:val="0"/>
          <w:sz w:val="28"/>
          <w:szCs w:val="28"/>
        </w:rPr>
        <w:t>3.XX项目建设内容。</w:t>
      </w:r>
    </w:p>
    <w:p>
      <w:pPr>
        <w:spacing w:line="440" w:lineRule="exact"/>
        <w:ind w:firstLine="560"/>
        <w:rPr>
          <w:rFonts w:ascii="仿宋_GB2312" w:hAnsi="仿宋_GB2312" w:cs="仿宋_GB2312"/>
          <w:snapToGrid w:val="0"/>
          <w:kern w:val="0"/>
          <w:sz w:val="28"/>
          <w:szCs w:val="28"/>
        </w:rPr>
      </w:pPr>
      <w:r>
        <w:rPr>
          <w:rFonts w:hint="eastAsia" w:ascii="仿宋_GB2312" w:hAnsi="仿宋_GB2312" w:cs="仿宋_GB2312"/>
          <w:snapToGrid w:val="0"/>
          <w:kern w:val="0"/>
          <w:sz w:val="28"/>
          <w:szCs w:val="28"/>
        </w:rPr>
        <w:t>其中，需通过财政资金给予补助的内容包括：</w:t>
      </w:r>
    </w:p>
    <w:p>
      <w:pPr>
        <w:spacing w:line="440" w:lineRule="exact"/>
        <w:ind w:firstLine="560"/>
        <w:rPr>
          <w:rFonts w:ascii="仿宋_GB2312" w:hAnsi="仿宋_GB2312" w:cs="仿宋_GB2312"/>
          <w:snapToGrid w:val="0"/>
          <w:kern w:val="0"/>
          <w:sz w:val="28"/>
          <w:szCs w:val="28"/>
        </w:rPr>
      </w:pPr>
      <w:r>
        <w:rPr>
          <w:rFonts w:hint="eastAsia" w:ascii="仿宋_GB2312" w:hAnsi="仿宋_GB2312" w:cs="仿宋_GB2312"/>
          <w:snapToGrid w:val="0"/>
          <w:kern w:val="0"/>
          <w:sz w:val="28"/>
          <w:szCs w:val="28"/>
        </w:rPr>
        <w:t>通过自筹资金实施的内容包括：</w:t>
      </w:r>
    </w:p>
    <w:p>
      <w:pPr>
        <w:spacing w:line="440" w:lineRule="exact"/>
        <w:ind w:firstLine="560"/>
        <w:rPr>
          <w:rFonts w:ascii="楷体_GB2312" w:hAnsi="楷体_GB2312" w:eastAsia="楷体_GB2312" w:cs="楷体_GB2312"/>
          <w:snapToGrid w:val="0"/>
          <w:kern w:val="0"/>
          <w:sz w:val="28"/>
          <w:szCs w:val="28"/>
        </w:rPr>
      </w:pPr>
      <w:r>
        <w:rPr>
          <w:rFonts w:hint="eastAsia" w:ascii="楷体_GB2312" w:hAnsi="楷体_GB2312" w:eastAsia="楷体_GB2312" w:cs="楷体_GB2312"/>
          <w:snapToGrid w:val="0"/>
          <w:kern w:val="0"/>
          <w:sz w:val="28"/>
          <w:szCs w:val="28"/>
        </w:rPr>
        <w:t>（三）技术路线。</w:t>
      </w:r>
    </w:p>
    <w:p>
      <w:pPr>
        <w:pStyle w:val="18"/>
        <w:autoSpaceDE/>
        <w:autoSpaceDN/>
        <w:snapToGrid w:val="0"/>
        <w:spacing w:line="440" w:lineRule="exact"/>
        <w:ind w:firstLine="560" w:firstLineChars="200"/>
        <w:jc w:val="both"/>
        <w:rPr>
          <w:rFonts w:ascii="仿宋_GB2312" w:hAnsi="仿宋_GB2312" w:eastAsia="仿宋_GB2312" w:cs="仿宋_GB2312"/>
          <w:snapToGrid w:val="0"/>
          <w:color w:val="auto"/>
          <w:sz w:val="28"/>
          <w:szCs w:val="28"/>
        </w:rPr>
      </w:pPr>
      <w:r>
        <w:rPr>
          <w:rFonts w:hint="eastAsia" w:ascii="仿宋_GB2312" w:hAnsi="仿宋_GB2312" w:eastAsia="仿宋_GB2312" w:cs="仿宋_GB2312"/>
          <w:snapToGrid w:val="0"/>
          <w:color w:val="auto"/>
          <w:sz w:val="28"/>
          <w:szCs w:val="28"/>
        </w:rPr>
        <w:t>1.论证项目实施所选的技术路线与实现项目目标之间的关联性。</w:t>
      </w:r>
    </w:p>
    <w:p>
      <w:pPr>
        <w:pStyle w:val="18"/>
        <w:autoSpaceDE/>
        <w:autoSpaceDN/>
        <w:snapToGrid w:val="0"/>
        <w:spacing w:line="440" w:lineRule="exact"/>
        <w:ind w:firstLine="560" w:firstLineChars="200"/>
        <w:jc w:val="both"/>
        <w:rPr>
          <w:rFonts w:ascii="仿宋_GB2312" w:hAnsi="仿宋_GB2312" w:eastAsia="仿宋_GB2312" w:cs="仿宋_GB2312"/>
          <w:snapToGrid w:val="0"/>
          <w:color w:val="auto"/>
          <w:sz w:val="28"/>
          <w:szCs w:val="28"/>
        </w:rPr>
      </w:pPr>
      <w:r>
        <w:rPr>
          <w:rFonts w:hint="eastAsia" w:ascii="仿宋_GB2312" w:hAnsi="仿宋_GB2312" w:eastAsia="仿宋_GB2312" w:cs="仿宋_GB2312"/>
          <w:snapToGrid w:val="0"/>
          <w:color w:val="auto"/>
          <w:sz w:val="28"/>
          <w:szCs w:val="28"/>
        </w:rPr>
        <w:t>2.论证项目实施方案的路径选择是否最优的说明（是否有其他代方案，为何选择本方案）；</w:t>
      </w:r>
    </w:p>
    <w:p>
      <w:pPr>
        <w:spacing w:line="440" w:lineRule="exact"/>
        <w:ind w:firstLine="560"/>
        <w:rPr>
          <w:rFonts w:ascii="黑体" w:hAnsi="黑体" w:eastAsia="黑体" w:cs="黑体"/>
          <w:bCs/>
          <w:snapToGrid w:val="0"/>
          <w:kern w:val="0"/>
          <w:sz w:val="28"/>
          <w:szCs w:val="28"/>
        </w:rPr>
      </w:pPr>
      <w:r>
        <w:rPr>
          <w:rFonts w:hint="eastAsia" w:ascii="黑体" w:hAnsi="黑体" w:eastAsia="黑体" w:cs="黑体"/>
          <w:bCs/>
          <w:snapToGrid w:val="0"/>
          <w:kern w:val="0"/>
          <w:sz w:val="28"/>
          <w:szCs w:val="28"/>
        </w:rPr>
        <w:t>四、项目实施方案及进度安排</w:t>
      </w:r>
    </w:p>
    <w:p>
      <w:pPr>
        <w:spacing w:line="440" w:lineRule="exact"/>
        <w:ind w:firstLine="560"/>
        <w:rPr>
          <w:rFonts w:ascii="楷体_GB2312" w:hAnsi="楷体_GB2312" w:eastAsia="楷体_GB2312" w:cs="楷体_GB2312"/>
          <w:snapToGrid w:val="0"/>
          <w:kern w:val="0"/>
          <w:sz w:val="28"/>
          <w:szCs w:val="28"/>
        </w:rPr>
      </w:pPr>
      <w:r>
        <w:rPr>
          <w:rFonts w:hint="eastAsia" w:ascii="楷体_GB2312" w:hAnsi="楷体_GB2312" w:eastAsia="楷体_GB2312" w:cs="楷体_GB2312"/>
          <w:snapToGrid w:val="0"/>
          <w:kern w:val="0"/>
          <w:sz w:val="28"/>
          <w:szCs w:val="28"/>
        </w:rPr>
        <w:t>（一）项目实施计划、进度安排。</w:t>
      </w:r>
    </w:p>
    <w:p>
      <w:pPr>
        <w:spacing w:line="440" w:lineRule="exact"/>
        <w:ind w:firstLine="560"/>
        <w:rPr>
          <w:rFonts w:ascii="仿宋_GB2312" w:hAnsi="仿宋_GB2312" w:cs="仿宋_GB2312"/>
          <w:bCs/>
          <w:snapToGrid w:val="0"/>
          <w:kern w:val="0"/>
          <w:sz w:val="28"/>
          <w:szCs w:val="28"/>
        </w:rPr>
      </w:pPr>
      <w:r>
        <w:rPr>
          <w:rFonts w:hint="eastAsia" w:ascii="仿宋_GB2312" w:hAnsi="仿宋_GB2312" w:cs="仿宋_GB2312"/>
          <w:bCs/>
          <w:snapToGrid w:val="0"/>
          <w:kern w:val="0"/>
          <w:sz w:val="28"/>
          <w:szCs w:val="28"/>
        </w:rPr>
        <w:t>1.项目是否需要分包、采购或招投标。</w:t>
      </w:r>
      <w:r>
        <w:rPr>
          <w:rFonts w:hint="eastAsia" w:ascii="仿宋_GB2312" w:hAnsi="仿宋_GB2312" w:cs="仿宋_GB2312"/>
          <w:snapToGrid w:val="0"/>
          <w:kern w:val="0"/>
          <w:sz w:val="28"/>
          <w:szCs w:val="28"/>
        </w:rPr>
        <w:t>项目负责人及项目组成员任务分工等。</w:t>
      </w:r>
      <w:r>
        <w:rPr>
          <w:rFonts w:hint="eastAsia" w:ascii="仿宋_GB2312" w:hAnsi="仿宋_GB2312" w:cs="仿宋_GB2312"/>
          <w:bCs/>
          <w:snapToGrid w:val="0"/>
          <w:kern w:val="0"/>
          <w:sz w:val="28"/>
          <w:szCs w:val="28"/>
        </w:rPr>
        <w:t>按照项目实施阶段来撰写，思路通顺，把项目实施情况说明清楚。完成情况要说明项目完工、验收（初验、终验等）情况，如何组织验收，预计验收时间等。</w:t>
      </w:r>
    </w:p>
    <w:p>
      <w:pPr>
        <w:adjustRightInd/>
        <w:snapToGrid/>
        <w:spacing w:line="360" w:lineRule="auto"/>
        <w:ind w:firstLine="0" w:firstLineChars="0"/>
        <w:jc w:val="center"/>
        <w:rPr>
          <w:rFonts w:ascii="黑体" w:hAnsi="黑体" w:eastAsia="黑体" w:cs="黑体"/>
          <w:bCs/>
          <w:sz w:val="28"/>
          <w:szCs w:val="28"/>
        </w:rPr>
      </w:pPr>
      <w:r>
        <w:rPr>
          <w:rFonts w:hint="eastAsia" w:ascii="黑体" w:hAnsi="黑体" w:eastAsia="黑体" w:cs="黑体"/>
          <w:bCs/>
          <w:sz w:val="28"/>
          <w:szCs w:val="28"/>
        </w:rPr>
        <w:t>表4-1：项目实施进度计划表</w:t>
      </w:r>
    </w:p>
    <w:tbl>
      <w:tblPr>
        <w:tblStyle w:val="15"/>
        <w:tblW w:w="9238" w:type="dxa"/>
        <w:jc w:val="center"/>
        <w:tblInd w:w="0" w:type="dxa"/>
        <w:tblLayout w:type="fixed"/>
        <w:tblCellMar>
          <w:top w:w="0" w:type="dxa"/>
          <w:left w:w="108" w:type="dxa"/>
          <w:bottom w:w="0" w:type="dxa"/>
          <w:right w:w="108" w:type="dxa"/>
        </w:tblCellMar>
      </w:tblPr>
      <w:tblGrid>
        <w:gridCol w:w="1153"/>
        <w:gridCol w:w="1881"/>
        <w:gridCol w:w="3237"/>
        <w:gridCol w:w="2967"/>
      </w:tblGrid>
      <w:tr>
        <w:tblPrEx>
          <w:tblLayout w:type="fixed"/>
          <w:tblCellMar>
            <w:top w:w="0" w:type="dxa"/>
            <w:left w:w="108" w:type="dxa"/>
            <w:bottom w:w="0" w:type="dxa"/>
            <w:right w:w="108" w:type="dxa"/>
          </w:tblCellMar>
        </w:tblPrEx>
        <w:trPr>
          <w:trHeight w:val="397" w:hRule="atLeast"/>
          <w:tblHeader/>
          <w:jc w:val="center"/>
        </w:trPr>
        <w:tc>
          <w:tcPr>
            <w:tcW w:w="11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黑体" w:hAnsi="黑体" w:eastAsia="黑体" w:cs="黑体"/>
                <w:kern w:val="0"/>
                <w:sz w:val="24"/>
              </w:rPr>
            </w:pPr>
            <w:r>
              <w:rPr>
                <w:rFonts w:hint="eastAsia" w:ascii="黑体" w:hAnsi="黑体" w:eastAsia="黑体" w:cs="黑体"/>
                <w:kern w:val="0"/>
                <w:sz w:val="24"/>
              </w:rPr>
              <w:t>序号</w:t>
            </w:r>
          </w:p>
        </w:tc>
        <w:tc>
          <w:tcPr>
            <w:tcW w:w="1881" w:type="dxa"/>
            <w:tcBorders>
              <w:top w:val="single" w:color="auto" w:sz="4" w:space="0"/>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黑体" w:hAnsi="黑体" w:eastAsia="黑体" w:cs="黑体"/>
                <w:kern w:val="0"/>
                <w:sz w:val="24"/>
              </w:rPr>
            </w:pPr>
            <w:r>
              <w:rPr>
                <w:rFonts w:hint="eastAsia" w:ascii="黑体" w:hAnsi="黑体" w:eastAsia="黑体" w:cs="黑体"/>
                <w:kern w:val="0"/>
                <w:sz w:val="24"/>
              </w:rPr>
              <w:t>实施阶段</w:t>
            </w:r>
          </w:p>
        </w:tc>
        <w:tc>
          <w:tcPr>
            <w:tcW w:w="3237" w:type="dxa"/>
            <w:tcBorders>
              <w:top w:val="single" w:color="auto" w:sz="4" w:space="0"/>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黑体" w:hAnsi="黑体" w:eastAsia="黑体" w:cs="黑体"/>
                <w:kern w:val="0"/>
                <w:sz w:val="24"/>
              </w:rPr>
            </w:pPr>
            <w:r>
              <w:rPr>
                <w:rFonts w:hint="eastAsia" w:ascii="黑体" w:hAnsi="黑体" w:eastAsia="黑体" w:cs="黑体"/>
                <w:kern w:val="0"/>
                <w:sz w:val="24"/>
              </w:rPr>
              <w:t>工作内容</w:t>
            </w:r>
          </w:p>
        </w:tc>
        <w:tc>
          <w:tcPr>
            <w:tcW w:w="2967" w:type="dxa"/>
            <w:tcBorders>
              <w:top w:val="single" w:color="auto" w:sz="4" w:space="0"/>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黑体" w:hAnsi="黑体" w:eastAsia="黑体" w:cs="黑体"/>
                <w:kern w:val="0"/>
                <w:sz w:val="24"/>
              </w:rPr>
            </w:pPr>
            <w:r>
              <w:rPr>
                <w:rFonts w:hint="eastAsia" w:ascii="黑体" w:hAnsi="黑体" w:eastAsia="黑体" w:cs="黑体"/>
                <w:kern w:val="0"/>
                <w:sz w:val="24"/>
              </w:rPr>
              <w:t>工作进度</w:t>
            </w:r>
          </w:p>
        </w:tc>
      </w:tr>
      <w:tr>
        <w:tblPrEx>
          <w:tblLayout w:type="fixed"/>
          <w:tblCellMar>
            <w:top w:w="0" w:type="dxa"/>
            <w:left w:w="108" w:type="dxa"/>
            <w:bottom w:w="0" w:type="dxa"/>
            <w:right w:w="108" w:type="dxa"/>
          </w:tblCellMar>
        </w:tblPrEx>
        <w:trPr>
          <w:trHeight w:val="397" w:hRule="atLeast"/>
          <w:jc w:val="center"/>
        </w:trPr>
        <w:tc>
          <w:tcPr>
            <w:tcW w:w="1153" w:type="dxa"/>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1</w:t>
            </w:r>
          </w:p>
        </w:tc>
        <w:tc>
          <w:tcPr>
            <w:tcW w:w="1881"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323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296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jc w:val="center"/>
        </w:trPr>
        <w:tc>
          <w:tcPr>
            <w:tcW w:w="1153" w:type="dxa"/>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2</w:t>
            </w:r>
          </w:p>
        </w:tc>
        <w:tc>
          <w:tcPr>
            <w:tcW w:w="1881"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323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296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jc w:val="center"/>
        </w:trPr>
        <w:tc>
          <w:tcPr>
            <w:tcW w:w="1153" w:type="dxa"/>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3</w:t>
            </w:r>
          </w:p>
        </w:tc>
        <w:tc>
          <w:tcPr>
            <w:tcW w:w="1881"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323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296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jc w:val="center"/>
        </w:trPr>
        <w:tc>
          <w:tcPr>
            <w:tcW w:w="1153" w:type="dxa"/>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4</w:t>
            </w:r>
          </w:p>
        </w:tc>
        <w:tc>
          <w:tcPr>
            <w:tcW w:w="1881"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323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296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jc w:val="center"/>
        </w:trPr>
        <w:tc>
          <w:tcPr>
            <w:tcW w:w="1153" w:type="dxa"/>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5</w:t>
            </w:r>
          </w:p>
        </w:tc>
        <w:tc>
          <w:tcPr>
            <w:tcW w:w="1881"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323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296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jc w:val="center"/>
        </w:trPr>
        <w:tc>
          <w:tcPr>
            <w:tcW w:w="1153" w:type="dxa"/>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6</w:t>
            </w:r>
          </w:p>
        </w:tc>
        <w:tc>
          <w:tcPr>
            <w:tcW w:w="1881"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323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296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jc w:val="center"/>
        </w:trPr>
        <w:tc>
          <w:tcPr>
            <w:tcW w:w="1153" w:type="dxa"/>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7</w:t>
            </w:r>
          </w:p>
        </w:tc>
        <w:tc>
          <w:tcPr>
            <w:tcW w:w="1881"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323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296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jc w:val="center"/>
        </w:trPr>
        <w:tc>
          <w:tcPr>
            <w:tcW w:w="1153" w:type="dxa"/>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8</w:t>
            </w:r>
          </w:p>
        </w:tc>
        <w:tc>
          <w:tcPr>
            <w:tcW w:w="1881"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323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296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jc w:val="center"/>
        </w:trPr>
        <w:tc>
          <w:tcPr>
            <w:tcW w:w="1153" w:type="dxa"/>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9</w:t>
            </w:r>
          </w:p>
        </w:tc>
        <w:tc>
          <w:tcPr>
            <w:tcW w:w="1881"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323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296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jc w:val="center"/>
        </w:trPr>
        <w:tc>
          <w:tcPr>
            <w:tcW w:w="1153" w:type="dxa"/>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10</w:t>
            </w:r>
          </w:p>
        </w:tc>
        <w:tc>
          <w:tcPr>
            <w:tcW w:w="1881"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323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296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r>
    </w:tbl>
    <w:p>
      <w:pPr>
        <w:spacing w:line="440" w:lineRule="exact"/>
        <w:ind w:firstLine="560"/>
        <w:rPr>
          <w:rFonts w:ascii="仿宋_GB2312" w:hAnsi="仿宋_GB2312" w:cs="仿宋_GB2312"/>
          <w:bCs/>
          <w:color w:val="000000"/>
          <w:sz w:val="28"/>
          <w:szCs w:val="28"/>
        </w:rPr>
      </w:pPr>
      <w:r>
        <w:rPr>
          <w:rFonts w:hint="eastAsia" w:ascii="仿宋_GB2312" w:hAnsi="仿宋_GB2312" w:cs="仿宋_GB2312"/>
          <w:sz w:val="28"/>
          <w:szCs w:val="28"/>
        </w:rPr>
        <w:t>2.</w:t>
      </w:r>
      <w:r>
        <w:rPr>
          <w:rFonts w:hint="eastAsia" w:ascii="仿宋_GB2312" w:hAnsi="仿宋_GB2312" w:cs="仿宋_GB2312"/>
          <w:bCs/>
          <w:color w:val="000000"/>
          <w:sz w:val="28"/>
          <w:szCs w:val="28"/>
        </w:rPr>
        <w:t>项目实施过程中可能的目标、计划调整情况。如果项目有调整（包括设计、施工等方面）情况，要说明项目调整可能的原因，如何减少不必要的调整，相关风险管理措施等。</w:t>
      </w:r>
    </w:p>
    <w:p>
      <w:pPr>
        <w:spacing w:line="440" w:lineRule="exact"/>
        <w:ind w:firstLine="560"/>
        <w:outlineLvl w:val="1"/>
        <w:rPr>
          <w:rFonts w:ascii="楷体_GB2312" w:hAnsi="楷体_GB2312" w:eastAsia="楷体_GB2312" w:cs="楷体_GB2312"/>
          <w:bCs/>
          <w:color w:val="000000"/>
          <w:sz w:val="28"/>
          <w:szCs w:val="28"/>
        </w:rPr>
      </w:pPr>
      <w:r>
        <w:rPr>
          <w:rFonts w:hint="eastAsia" w:ascii="楷体_GB2312" w:hAnsi="楷体_GB2312" w:eastAsia="楷体_GB2312" w:cs="楷体_GB2312"/>
          <w:bCs/>
          <w:color w:val="000000"/>
          <w:sz w:val="28"/>
          <w:szCs w:val="28"/>
        </w:rPr>
        <w:t>（二）项目管理制度。</w:t>
      </w:r>
    </w:p>
    <w:p>
      <w:pPr>
        <w:spacing w:line="440" w:lineRule="exact"/>
        <w:ind w:firstLine="560"/>
        <w:rPr>
          <w:rFonts w:ascii="仿宋_GB2312" w:hAnsi="仿宋_GB2312" w:cs="仿宋_GB2312"/>
          <w:bCs/>
          <w:sz w:val="28"/>
          <w:szCs w:val="28"/>
        </w:rPr>
      </w:pPr>
      <w:r>
        <w:rPr>
          <w:rFonts w:hint="eastAsia" w:ascii="仿宋_GB2312" w:hAnsi="仿宋_GB2312" w:cs="仿宋_GB2312"/>
          <w:bCs/>
          <w:color w:val="000000"/>
          <w:sz w:val="28"/>
          <w:szCs w:val="28"/>
        </w:rPr>
        <w:t>为推进项目实施遵守哪些已有的规章制度，还需要新制定了哪些规章和规则。如果项目是合同管理，预计需要签订、制定哪些合同，如何对合同单位管理。</w:t>
      </w:r>
    </w:p>
    <w:p>
      <w:pPr>
        <w:spacing w:line="440" w:lineRule="exact"/>
        <w:ind w:firstLine="560"/>
        <w:outlineLvl w:val="1"/>
        <w:rPr>
          <w:rFonts w:ascii="楷体_GB2312" w:hAnsi="楷体_GB2312" w:eastAsia="楷体_GB2312" w:cs="楷体_GB2312"/>
          <w:bCs/>
          <w:color w:val="000000"/>
          <w:sz w:val="28"/>
          <w:szCs w:val="28"/>
        </w:rPr>
      </w:pPr>
      <w:r>
        <w:rPr>
          <w:rFonts w:hint="eastAsia" w:ascii="楷体_GB2312" w:hAnsi="楷体_GB2312" w:eastAsia="楷体_GB2312" w:cs="楷体_GB2312"/>
          <w:bCs/>
          <w:color w:val="000000"/>
          <w:sz w:val="28"/>
          <w:szCs w:val="28"/>
        </w:rPr>
        <w:t>（三）财务管理制度。</w:t>
      </w:r>
    </w:p>
    <w:p>
      <w:pPr>
        <w:spacing w:line="440" w:lineRule="exact"/>
        <w:ind w:firstLine="560"/>
        <w:rPr>
          <w:rFonts w:ascii="仿宋_GB2312" w:hAnsi="仿宋_GB2312" w:cs="仿宋_GB2312"/>
          <w:bCs/>
          <w:color w:val="000000"/>
          <w:sz w:val="28"/>
          <w:szCs w:val="28"/>
        </w:rPr>
      </w:pPr>
      <w:r>
        <w:rPr>
          <w:rFonts w:hint="eastAsia" w:ascii="仿宋_GB2312" w:hAnsi="仿宋_GB2312" w:cs="仿宋_GB2312"/>
          <w:bCs/>
          <w:color w:val="000000"/>
          <w:sz w:val="28"/>
          <w:szCs w:val="28"/>
        </w:rPr>
        <w:t>阐述和说明项目实施中遵守哪些中央、省级和单位内部财务管理制度，为本项目实施需新制定了哪些财务管理规则，资金申请、审批和使用的简单程序说明。</w:t>
      </w:r>
    </w:p>
    <w:p>
      <w:pPr>
        <w:numPr>
          <w:ilvl w:val="0"/>
          <w:numId w:val="5"/>
        </w:numPr>
        <w:spacing w:line="440" w:lineRule="exact"/>
        <w:ind w:firstLine="560"/>
        <w:outlineLvl w:val="1"/>
        <w:rPr>
          <w:rFonts w:ascii="楷体_GB2312" w:hAnsi="楷体_GB2312" w:eastAsia="楷体_GB2312" w:cs="楷体_GB2312"/>
          <w:bCs/>
          <w:color w:val="000000"/>
          <w:sz w:val="28"/>
          <w:szCs w:val="28"/>
        </w:rPr>
      </w:pPr>
      <w:r>
        <w:rPr>
          <w:rFonts w:hint="eastAsia" w:ascii="楷体_GB2312" w:hAnsi="楷体_GB2312" w:eastAsia="楷体_GB2312" w:cs="楷体_GB2312"/>
          <w:bCs/>
          <w:color w:val="000000"/>
          <w:sz w:val="28"/>
          <w:szCs w:val="28"/>
        </w:rPr>
        <w:t>内部控制制度。</w:t>
      </w:r>
    </w:p>
    <w:p>
      <w:pPr>
        <w:spacing w:line="440" w:lineRule="exact"/>
        <w:ind w:firstLine="560"/>
        <w:rPr>
          <w:rFonts w:ascii="Times New Roman" w:hAnsi="Times New Roman" w:eastAsia="宋体" w:cs="Times New Roman"/>
          <w:sz w:val="21"/>
          <w:szCs w:val="22"/>
        </w:rPr>
      </w:pPr>
      <w:r>
        <w:rPr>
          <w:rFonts w:hint="eastAsia" w:ascii="仿宋_GB2312" w:hAnsi="仿宋_GB2312" w:cs="仿宋_GB2312"/>
          <w:bCs/>
          <w:color w:val="000000"/>
          <w:sz w:val="28"/>
          <w:szCs w:val="28"/>
        </w:rPr>
        <w:t>阐述和说明项目实施中遵守哪些中央、省级和单位内部控制制度，为本项目实施需新制定或更新了哪些内部控制规则。</w:t>
      </w:r>
    </w:p>
    <w:p>
      <w:pPr>
        <w:spacing w:line="440" w:lineRule="exact"/>
        <w:ind w:firstLine="560"/>
        <w:outlineLvl w:val="0"/>
        <w:rPr>
          <w:rFonts w:ascii="黑体" w:hAnsi="黑体" w:eastAsia="黑体" w:cs="黑体"/>
          <w:bCs/>
          <w:kern w:val="0"/>
          <w:sz w:val="28"/>
          <w:szCs w:val="28"/>
        </w:rPr>
      </w:pPr>
      <w:r>
        <w:rPr>
          <w:rFonts w:hint="eastAsia" w:ascii="黑体" w:hAnsi="黑体" w:eastAsia="黑体" w:cs="黑体"/>
          <w:bCs/>
          <w:kern w:val="0"/>
          <w:sz w:val="28"/>
          <w:szCs w:val="28"/>
        </w:rPr>
        <w:t>五、项目实施可行性分析</w:t>
      </w:r>
    </w:p>
    <w:p>
      <w:pPr>
        <w:spacing w:line="440" w:lineRule="exact"/>
        <w:ind w:firstLine="560"/>
        <w:rPr>
          <w:rFonts w:ascii="仿宋_GB2312" w:hAnsi="仿宋_GB2312" w:cs="仿宋_GB2312"/>
          <w:bCs/>
          <w:sz w:val="28"/>
          <w:szCs w:val="28"/>
        </w:rPr>
      </w:pPr>
      <w:r>
        <w:rPr>
          <w:rFonts w:hint="eastAsia" w:ascii="仿宋_GB2312" w:hAnsi="仿宋_GB2312" w:cs="仿宋_GB2312"/>
          <w:bCs/>
          <w:sz w:val="28"/>
          <w:szCs w:val="28"/>
        </w:rPr>
        <w:t>如已通过发改部门批复可行性研究报告，则附上报告。</w:t>
      </w:r>
    </w:p>
    <w:p>
      <w:pPr>
        <w:spacing w:line="440" w:lineRule="exact"/>
        <w:ind w:firstLine="560"/>
        <w:rPr>
          <w:rFonts w:ascii="仿宋_GB2312" w:hAnsi="仿宋_GB2312" w:cs="仿宋_GB2312"/>
          <w:bCs/>
          <w:sz w:val="28"/>
          <w:szCs w:val="28"/>
        </w:rPr>
      </w:pPr>
      <w:r>
        <w:rPr>
          <w:rFonts w:hint="eastAsia" w:ascii="仿宋_GB2312" w:hAnsi="仿宋_GB2312" w:cs="仿宋_GB2312"/>
          <w:bCs/>
          <w:sz w:val="28"/>
          <w:szCs w:val="28"/>
        </w:rPr>
        <w:t>如不需要发改部门批复立项，则简要论证项目实施的可行性，如:预算的合理性可靠性，项目风险与不确定性，人员条件、资金条件、基础设施、制度条件等项目实施保障条件等）。</w:t>
      </w:r>
    </w:p>
    <w:p>
      <w:pPr>
        <w:spacing w:line="440" w:lineRule="exact"/>
        <w:ind w:firstLine="560"/>
        <w:outlineLvl w:val="0"/>
        <w:rPr>
          <w:rFonts w:ascii="黑体" w:hAnsi="黑体" w:eastAsia="黑体" w:cs="黑体"/>
          <w:bCs/>
          <w:kern w:val="0"/>
          <w:sz w:val="28"/>
          <w:szCs w:val="28"/>
        </w:rPr>
      </w:pPr>
      <w:r>
        <w:rPr>
          <w:rFonts w:hint="eastAsia" w:ascii="黑体" w:hAnsi="黑体" w:eastAsia="黑体" w:cs="黑体"/>
          <w:bCs/>
          <w:kern w:val="0"/>
          <w:sz w:val="28"/>
          <w:szCs w:val="28"/>
        </w:rPr>
        <w:t>六、项目绩效目标</w:t>
      </w:r>
    </w:p>
    <w:p>
      <w:pPr>
        <w:spacing w:line="440" w:lineRule="exact"/>
        <w:ind w:firstLine="560"/>
        <w:rPr>
          <w:rFonts w:ascii="仿宋_GB2312" w:hAnsi="仿宋_GB2312" w:cs="仿宋_GB2312"/>
          <w:bCs/>
          <w:sz w:val="28"/>
          <w:szCs w:val="28"/>
        </w:rPr>
      </w:pPr>
      <w:r>
        <w:rPr>
          <w:rFonts w:hint="eastAsia" w:ascii="仿宋_GB2312" w:hAnsi="仿宋_GB2312" w:cs="仿宋_GB2312"/>
          <w:bCs/>
          <w:sz w:val="28"/>
          <w:szCs w:val="28"/>
        </w:rPr>
        <w:t>（简要介绍项目预计实现的整体目标，并对目标进行必要的分解，明确具体的目标和目标的考核指标，并提出明确的考核指标值；对预计产生的绩效效益逐项进行说明）</w:t>
      </w:r>
    </w:p>
    <w:p>
      <w:pPr>
        <w:spacing w:line="440" w:lineRule="exact"/>
        <w:ind w:firstLine="560"/>
        <w:rPr>
          <w:rFonts w:ascii="仿宋_GB2312" w:hAnsi="仿宋_GB2312" w:cs="仿宋_GB2312"/>
          <w:bCs/>
          <w:color w:val="000000"/>
          <w:sz w:val="28"/>
          <w:szCs w:val="28"/>
        </w:rPr>
      </w:pPr>
      <w:r>
        <w:rPr>
          <w:rFonts w:hint="eastAsia" w:ascii="仿宋_GB2312" w:hAnsi="仿宋_GB2312" w:cs="仿宋_GB2312"/>
          <w:bCs/>
          <w:color w:val="000000"/>
          <w:sz w:val="28"/>
          <w:szCs w:val="28"/>
        </w:rPr>
        <w:t>1.总体目标；</w:t>
      </w:r>
    </w:p>
    <w:p>
      <w:pPr>
        <w:spacing w:line="440" w:lineRule="exact"/>
        <w:ind w:firstLine="560"/>
        <w:rPr>
          <w:rFonts w:ascii="仿宋_GB2312" w:hAnsi="仿宋_GB2312" w:cs="仿宋_GB2312"/>
          <w:bCs/>
          <w:color w:val="000000"/>
          <w:sz w:val="28"/>
          <w:szCs w:val="28"/>
        </w:rPr>
      </w:pPr>
      <w:r>
        <w:rPr>
          <w:rFonts w:hint="eastAsia" w:ascii="仿宋_GB2312" w:hAnsi="仿宋_GB2312" w:cs="仿宋_GB2312"/>
          <w:bCs/>
          <w:color w:val="000000"/>
          <w:sz w:val="28"/>
          <w:szCs w:val="28"/>
        </w:rPr>
        <w:t>2.产出指标（含数量指标、质量指标、时效指标、成本指标）；</w:t>
      </w:r>
    </w:p>
    <w:p>
      <w:pPr>
        <w:spacing w:line="440" w:lineRule="exact"/>
        <w:ind w:firstLine="560"/>
        <w:rPr>
          <w:rFonts w:ascii="仿宋_GB2312" w:hAnsi="仿宋_GB2312" w:cs="仿宋_GB2312"/>
          <w:bCs/>
          <w:color w:val="000000"/>
          <w:sz w:val="28"/>
          <w:szCs w:val="28"/>
        </w:rPr>
        <w:sectPr>
          <w:pgSz w:w="11906" w:h="16838"/>
          <w:pgMar w:top="1803" w:right="1440" w:bottom="1803" w:left="1440" w:header="851" w:footer="992" w:gutter="0"/>
          <w:cols w:space="425" w:num="1"/>
          <w:docGrid w:type="lines" w:linePitch="312" w:charSpace="0"/>
        </w:sectPr>
      </w:pPr>
      <w:r>
        <w:rPr>
          <w:rFonts w:hint="eastAsia" w:ascii="仿宋_GB2312" w:hAnsi="仿宋_GB2312" w:cs="仿宋_GB2312"/>
          <w:bCs/>
          <w:color w:val="000000"/>
          <w:sz w:val="28"/>
          <w:szCs w:val="28"/>
        </w:rPr>
        <w:t>3.效益指标（含经济效益指标、生态效益指标、社会效益指标、可持续发展指标、服务对象满意度指标）；</w:t>
      </w:r>
    </w:p>
    <w:p>
      <w:pPr>
        <w:snapToGrid/>
        <w:spacing w:line="360" w:lineRule="auto"/>
        <w:ind w:firstLine="560"/>
        <w:outlineLvl w:val="0"/>
        <w:rPr>
          <w:rFonts w:ascii="黑体" w:hAnsi="黑体" w:eastAsia="黑体" w:cs="黑体"/>
          <w:bCs/>
          <w:kern w:val="0"/>
          <w:sz w:val="28"/>
          <w:szCs w:val="28"/>
        </w:rPr>
      </w:pPr>
      <w:r>
        <w:rPr>
          <w:rFonts w:hint="eastAsia" w:ascii="黑体" w:hAnsi="黑体" w:eastAsia="黑体" w:cs="黑体"/>
          <w:bCs/>
          <w:kern w:val="0"/>
          <w:sz w:val="28"/>
          <w:szCs w:val="28"/>
        </w:rPr>
        <w:t>七、项目支出预算编制</w:t>
      </w:r>
    </w:p>
    <w:p>
      <w:pPr>
        <w:autoSpaceDE w:val="0"/>
        <w:autoSpaceDN w:val="0"/>
        <w:adjustRightInd/>
        <w:snapToGrid/>
        <w:spacing w:line="360" w:lineRule="auto"/>
        <w:ind w:firstLine="0" w:firstLineChars="0"/>
        <w:jc w:val="center"/>
        <w:rPr>
          <w:rFonts w:ascii="黑体" w:hAnsi="黑体" w:eastAsia="黑体" w:cs="黑体"/>
          <w:sz w:val="28"/>
          <w:szCs w:val="28"/>
        </w:rPr>
      </w:pPr>
      <w:r>
        <w:rPr>
          <w:rFonts w:hint="eastAsia" w:ascii="黑体" w:hAnsi="黑体" w:eastAsia="黑体" w:cs="黑体"/>
          <w:sz w:val="28"/>
          <w:szCs w:val="28"/>
        </w:rPr>
        <w:t>项目支出预算汇总表</w:t>
      </w:r>
    </w:p>
    <w:p>
      <w:pPr>
        <w:autoSpaceDE w:val="0"/>
        <w:autoSpaceDN w:val="0"/>
        <w:spacing w:line="300" w:lineRule="auto"/>
        <w:ind w:firstLine="0" w:firstLineChars="0"/>
        <w:jc w:val="right"/>
        <w:rPr>
          <w:rFonts w:ascii="仿宋_GB2312" w:hAnsi="仿宋_GB2312" w:cs="仿宋_GB2312"/>
          <w:sz w:val="24"/>
        </w:rPr>
      </w:pPr>
      <w:r>
        <w:rPr>
          <w:rFonts w:hint="eastAsia" w:ascii="仿宋_GB2312" w:hAnsi="仿宋_GB2312" w:cs="仿宋_GB2312"/>
          <w:sz w:val="24"/>
        </w:rPr>
        <w:t>单位：元</w:t>
      </w:r>
    </w:p>
    <w:tbl>
      <w:tblPr>
        <w:tblStyle w:val="15"/>
        <w:tblW w:w="8363"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668"/>
        <w:gridCol w:w="2682"/>
        <w:gridCol w:w="1487"/>
        <w:gridCol w:w="1927"/>
        <w:gridCol w:w="159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624" w:hRule="atLeast"/>
          <w:jc w:val="center"/>
        </w:trPr>
        <w:tc>
          <w:tcPr>
            <w:tcW w:w="668" w:type="dxa"/>
            <w:vAlign w:val="center"/>
          </w:tcPr>
          <w:p>
            <w:pPr>
              <w:autoSpaceDE w:val="0"/>
              <w:autoSpaceDN w:val="0"/>
              <w:spacing w:line="240" w:lineRule="auto"/>
              <w:ind w:firstLine="0" w:firstLineChars="0"/>
              <w:jc w:val="center"/>
              <w:rPr>
                <w:rFonts w:ascii="黑体" w:hAnsi="黑体" w:eastAsia="黑体" w:cs="黑体"/>
                <w:sz w:val="24"/>
              </w:rPr>
            </w:pPr>
            <w:r>
              <w:rPr>
                <w:rFonts w:hint="eastAsia" w:ascii="黑体" w:hAnsi="黑体" w:eastAsia="黑体" w:cs="黑体"/>
                <w:sz w:val="24"/>
              </w:rPr>
              <w:t>序号</w:t>
            </w:r>
          </w:p>
        </w:tc>
        <w:tc>
          <w:tcPr>
            <w:tcW w:w="2682" w:type="dxa"/>
            <w:vAlign w:val="center"/>
          </w:tcPr>
          <w:p>
            <w:pPr>
              <w:autoSpaceDE w:val="0"/>
              <w:autoSpaceDN w:val="0"/>
              <w:spacing w:line="240" w:lineRule="auto"/>
              <w:ind w:firstLine="0" w:firstLineChars="0"/>
              <w:jc w:val="center"/>
              <w:rPr>
                <w:rFonts w:ascii="黑体" w:hAnsi="黑体" w:eastAsia="黑体" w:cs="黑体"/>
                <w:sz w:val="24"/>
              </w:rPr>
            </w:pPr>
            <w:r>
              <w:rPr>
                <w:rFonts w:hint="eastAsia" w:ascii="黑体" w:hAnsi="黑体" w:eastAsia="黑体" w:cs="黑体"/>
                <w:sz w:val="24"/>
              </w:rPr>
              <w:t>项目类别</w:t>
            </w:r>
          </w:p>
        </w:tc>
        <w:tc>
          <w:tcPr>
            <w:tcW w:w="1487" w:type="dxa"/>
            <w:tcBorders>
              <w:right w:val="single" w:color="auto" w:sz="4" w:space="0"/>
            </w:tcBorders>
            <w:vAlign w:val="center"/>
          </w:tcPr>
          <w:p>
            <w:pPr>
              <w:autoSpaceDE w:val="0"/>
              <w:autoSpaceDN w:val="0"/>
              <w:spacing w:line="240" w:lineRule="auto"/>
              <w:ind w:firstLine="0" w:firstLineChars="0"/>
              <w:jc w:val="center"/>
              <w:rPr>
                <w:rFonts w:ascii="黑体" w:hAnsi="黑体" w:eastAsia="黑体" w:cs="黑体"/>
                <w:sz w:val="24"/>
              </w:rPr>
            </w:pPr>
            <w:r>
              <w:rPr>
                <w:rFonts w:hint="eastAsia" w:ascii="黑体" w:hAnsi="黑体" w:eastAsia="黑体" w:cs="黑体"/>
                <w:sz w:val="24"/>
              </w:rPr>
              <w:t>合计</w:t>
            </w:r>
          </w:p>
        </w:tc>
        <w:tc>
          <w:tcPr>
            <w:tcW w:w="1927" w:type="dxa"/>
            <w:tcBorders>
              <w:left w:val="single" w:color="auto" w:sz="4" w:space="0"/>
              <w:right w:val="single" w:color="auto" w:sz="4" w:space="0"/>
            </w:tcBorders>
            <w:vAlign w:val="center"/>
          </w:tcPr>
          <w:p>
            <w:pPr>
              <w:autoSpaceDE w:val="0"/>
              <w:autoSpaceDN w:val="0"/>
              <w:spacing w:line="240" w:lineRule="auto"/>
              <w:ind w:firstLine="0" w:firstLineChars="0"/>
              <w:jc w:val="center"/>
              <w:rPr>
                <w:rFonts w:ascii="黑体" w:hAnsi="黑体" w:eastAsia="黑体" w:cs="黑体"/>
                <w:sz w:val="24"/>
              </w:rPr>
            </w:pPr>
            <w:r>
              <w:rPr>
                <w:rFonts w:hint="eastAsia" w:ascii="黑体" w:hAnsi="黑体" w:eastAsia="黑体" w:cs="黑体"/>
                <w:sz w:val="24"/>
              </w:rPr>
              <w:t>财政资金</w:t>
            </w:r>
          </w:p>
        </w:tc>
        <w:tc>
          <w:tcPr>
            <w:tcW w:w="1599" w:type="dxa"/>
            <w:tcBorders>
              <w:right w:val="single" w:color="auto" w:sz="4" w:space="0"/>
            </w:tcBorders>
            <w:vAlign w:val="center"/>
          </w:tcPr>
          <w:p>
            <w:pPr>
              <w:autoSpaceDE w:val="0"/>
              <w:autoSpaceDN w:val="0"/>
              <w:spacing w:line="240" w:lineRule="auto"/>
              <w:ind w:firstLine="0" w:firstLineChars="0"/>
              <w:jc w:val="center"/>
              <w:rPr>
                <w:rFonts w:ascii="黑体" w:hAnsi="黑体" w:eastAsia="黑体" w:cs="黑体"/>
                <w:sz w:val="24"/>
              </w:rPr>
            </w:pPr>
            <w:r>
              <w:rPr>
                <w:rFonts w:hint="eastAsia" w:ascii="黑体" w:hAnsi="黑体" w:eastAsia="黑体" w:cs="黑体"/>
                <w:sz w:val="24"/>
              </w:rPr>
              <w:t>自筹资金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624" w:hRule="atLeast"/>
          <w:jc w:val="center"/>
        </w:trPr>
        <w:tc>
          <w:tcPr>
            <w:tcW w:w="3350" w:type="dxa"/>
            <w:gridSpan w:val="2"/>
            <w:vAlign w:val="center"/>
          </w:tcPr>
          <w:p>
            <w:pPr>
              <w:autoSpaceDE w:val="0"/>
              <w:autoSpaceDN w:val="0"/>
              <w:spacing w:line="240" w:lineRule="auto"/>
              <w:ind w:firstLine="0" w:firstLineChars="0"/>
              <w:jc w:val="center"/>
              <w:rPr>
                <w:rFonts w:ascii="仿宋_GB2312" w:hAnsi="仿宋_GB2312" w:cs="仿宋_GB2312"/>
                <w:b/>
                <w:bCs/>
                <w:sz w:val="24"/>
              </w:rPr>
            </w:pPr>
            <w:r>
              <w:rPr>
                <w:rFonts w:hint="eastAsia" w:ascii="仿宋_GB2312" w:hAnsi="仿宋_GB2312" w:cs="仿宋_GB2312"/>
                <w:b/>
                <w:bCs/>
                <w:sz w:val="24"/>
              </w:rPr>
              <w:t>合计</w:t>
            </w:r>
          </w:p>
        </w:tc>
        <w:tc>
          <w:tcPr>
            <w:tcW w:w="1487" w:type="dxa"/>
            <w:tcBorders>
              <w:right w:val="single" w:color="auto" w:sz="4" w:space="0"/>
            </w:tcBorders>
            <w:vAlign w:val="center"/>
          </w:tcPr>
          <w:p>
            <w:pPr>
              <w:autoSpaceDE w:val="0"/>
              <w:autoSpaceDN w:val="0"/>
              <w:spacing w:line="240" w:lineRule="auto"/>
              <w:ind w:firstLine="0" w:firstLineChars="0"/>
              <w:jc w:val="center"/>
              <w:rPr>
                <w:rFonts w:ascii="仿宋_GB2312" w:hAnsi="仿宋_GB2312" w:cs="仿宋_GB2312"/>
                <w:b/>
                <w:bCs/>
                <w:sz w:val="24"/>
              </w:rPr>
            </w:pPr>
          </w:p>
        </w:tc>
        <w:tc>
          <w:tcPr>
            <w:tcW w:w="1927" w:type="dxa"/>
            <w:tcBorders>
              <w:left w:val="single" w:color="auto" w:sz="4" w:space="0"/>
              <w:right w:val="single" w:color="auto" w:sz="4" w:space="0"/>
            </w:tcBorders>
            <w:vAlign w:val="center"/>
          </w:tcPr>
          <w:p>
            <w:pPr>
              <w:autoSpaceDE w:val="0"/>
              <w:autoSpaceDN w:val="0"/>
              <w:spacing w:line="240" w:lineRule="auto"/>
              <w:ind w:firstLine="0" w:firstLineChars="0"/>
              <w:rPr>
                <w:rFonts w:ascii="仿宋_GB2312" w:hAnsi="仿宋_GB2312" w:cs="仿宋_GB2312"/>
                <w:sz w:val="24"/>
              </w:rPr>
            </w:pPr>
          </w:p>
        </w:tc>
        <w:tc>
          <w:tcPr>
            <w:tcW w:w="1599" w:type="dxa"/>
            <w:tcBorders>
              <w:right w:val="single" w:color="auto" w:sz="4" w:space="0"/>
            </w:tcBorders>
          </w:tcPr>
          <w:p>
            <w:pPr>
              <w:autoSpaceDE w:val="0"/>
              <w:autoSpaceDN w:val="0"/>
              <w:spacing w:line="240" w:lineRule="auto"/>
              <w:ind w:firstLine="0" w:firstLineChars="0"/>
              <w:rPr>
                <w:rFonts w:ascii="仿宋_GB2312" w:hAnsi="仿宋_GB2312" w:cs="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624" w:hRule="atLeast"/>
          <w:jc w:val="center"/>
        </w:trPr>
        <w:tc>
          <w:tcPr>
            <w:tcW w:w="668" w:type="dxa"/>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sz w:val="24"/>
              </w:rPr>
              <w:t>1</w:t>
            </w:r>
          </w:p>
        </w:tc>
        <w:tc>
          <w:tcPr>
            <w:tcW w:w="2682" w:type="dxa"/>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sz w:val="24"/>
              </w:rPr>
              <w:t>农业设施</w:t>
            </w:r>
          </w:p>
        </w:tc>
        <w:tc>
          <w:tcPr>
            <w:tcW w:w="1487" w:type="dxa"/>
            <w:tcBorders>
              <w:right w:val="single" w:color="auto" w:sz="4" w:space="0"/>
            </w:tcBorders>
            <w:vAlign w:val="center"/>
          </w:tcPr>
          <w:p>
            <w:pPr>
              <w:autoSpaceDE w:val="0"/>
              <w:autoSpaceDN w:val="0"/>
              <w:spacing w:line="240" w:lineRule="auto"/>
              <w:ind w:firstLine="0" w:firstLineChars="0"/>
              <w:jc w:val="center"/>
              <w:rPr>
                <w:rFonts w:ascii="仿宋_GB2312" w:hAnsi="仿宋_GB2312" w:cs="仿宋_GB2312"/>
                <w:b/>
                <w:bCs/>
                <w:sz w:val="24"/>
              </w:rPr>
            </w:pPr>
          </w:p>
        </w:tc>
        <w:tc>
          <w:tcPr>
            <w:tcW w:w="1927" w:type="dxa"/>
            <w:tcBorders>
              <w:left w:val="single" w:color="auto" w:sz="4" w:space="0"/>
              <w:right w:val="single" w:color="auto" w:sz="4" w:space="0"/>
            </w:tcBorders>
            <w:vAlign w:val="center"/>
          </w:tcPr>
          <w:p>
            <w:pPr>
              <w:autoSpaceDE w:val="0"/>
              <w:autoSpaceDN w:val="0"/>
              <w:spacing w:line="240" w:lineRule="auto"/>
              <w:ind w:firstLine="0" w:firstLineChars="0"/>
              <w:rPr>
                <w:rFonts w:ascii="仿宋_GB2312" w:hAnsi="仿宋_GB2312" w:cs="仿宋_GB2312"/>
                <w:sz w:val="24"/>
              </w:rPr>
            </w:pPr>
          </w:p>
        </w:tc>
        <w:tc>
          <w:tcPr>
            <w:tcW w:w="1599" w:type="dxa"/>
            <w:tcBorders>
              <w:right w:val="single" w:color="auto" w:sz="4" w:space="0"/>
            </w:tcBorders>
          </w:tcPr>
          <w:p>
            <w:pPr>
              <w:autoSpaceDE w:val="0"/>
              <w:autoSpaceDN w:val="0"/>
              <w:spacing w:line="240" w:lineRule="auto"/>
              <w:ind w:firstLine="0" w:firstLineChars="0"/>
              <w:rPr>
                <w:rFonts w:ascii="仿宋_GB2312" w:hAnsi="仿宋_GB2312" w:cs="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624" w:hRule="atLeast"/>
          <w:jc w:val="center"/>
        </w:trPr>
        <w:tc>
          <w:tcPr>
            <w:tcW w:w="668" w:type="dxa"/>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sz w:val="24"/>
              </w:rPr>
              <w:t>2</w:t>
            </w:r>
          </w:p>
        </w:tc>
        <w:tc>
          <w:tcPr>
            <w:tcW w:w="2682" w:type="dxa"/>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sz w:val="24"/>
              </w:rPr>
              <w:t>土地流转</w:t>
            </w:r>
          </w:p>
        </w:tc>
        <w:tc>
          <w:tcPr>
            <w:tcW w:w="1487" w:type="dxa"/>
            <w:tcBorders>
              <w:right w:val="single" w:color="auto" w:sz="4" w:space="0"/>
            </w:tcBorders>
            <w:vAlign w:val="center"/>
          </w:tcPr>
          <w:p>
            <w:pPr>
              <w:autoSpaceDE w:val="0"/>
              <w:autoSpaceDN w:val="0"/>
              <w:spacing w:line="240" w:lineRule="auto"/>
              <w:ind w:firstLine="0" w:firstLineChars="0"/>
              <w:jc w:val="center"/>
              <w:rPr>
                <w:rFonts w:ascii="仿宋_GB2312" w:hAnsi="仿宋_GB2312" w:cs="仿宋_GB2312"/>
                <w:b/>
                <w:bCs/>
                <w:sz w:val="24"/>
              </w:rPr>
            </w:pPr>
          </w:p>
        </w:tc>
        <w:tc>
          <w:tcPr>
            <w:tcW w:w="1927" w:type="dxa"/>
            <w:tcBorders>
              <w:left w:val="single" w:color="auto" w:sz="4" w:space="0"/>
              <w:right w:val="single" w:color="auto" w:sz="4" w:space="0"/>
            </w:tcBorders>
            <w:vAlign w:val="center"/>
          </w:tcPr>
          <w:p>
            <w:pPr>
              <w:autoSpaceDE w:val="0"/>
              <w:autoSpaceDN w:val="0"/>
              <w:spacing w:line="240" w:lineRule="auto"/>
              <w:ind w:firstLine="0" w:firstLineChars="0"/>
              <w:rPr>
                <w:rFonts w:ascii="仿宋_GB2312" w:hAnsi="仿宋_GB2312" w:cs="仿宋_GB2312"/>
                <w:sz w:val="24"/>
              </w:rPr>
            </w:pPr>
          </w:p>
        </w:tc>
        <w:tc>
          <w:tcPr>
            <w:tcW w:w="1599" w:type="dxa"/>
            <w:tcBorders>
              <w:right w:val="single" w:color="auto" w:sz="4" w:space="0"/>
            </w:tcBorders>
          </w:tcPr>
          <w:p>
            <w:pPr>
              <w:autoSpaceDE w:val="0"/>
              <w:autoSpaceDN w:val="0"/>
              <w:spacing w:line="240" w:lineRule="auto"/>
              <w:ind w:firstLine="0" w:firstLineChars="0"/>
              <w:rPr>
                <w:rFonts w:ascii="仿宋_GB2312" w:hAnsi="仿宋_GB2312" w:cs="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619" w:hRule="atLeast"/>
          <w:jc w:val="center"/>
        </w:trPr>
        <w:tc>
          <w:tcPr>
            <w:tcW w:w="668" w:type="dxa"/>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sz w:val="24"/>
              </w:rPr>
              <w:t>3</w:t>
            </w:r>
          </w:p>
        </w:tc>
        <w:tc>
          <w:tcPr>
            <w:tcW w:w="2682" w:type="dxa"/>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sz w:val="24"/>
              </w:rPr>
              <w:t>产业融合</w:t>
            </w:r>
          </w:p>
        </w:tc>
        <w:tc>
          <w:tcPr>
            <w:tcW w:w="1487" w:type="dxa"/>
            <w:tcBorders>
              <w:right w:val="single" w:color="auto" w:sz="4" w:space="0"/>
            </w:tcBorders>
            <w:vAlign w:val="center"/>
          </w:tcPr>
          <w:p>
            <w:pPr>
              <w:autoSpaceDE w:val="0"/>
              <w:autoSpaceDN w:val="0"/>
              <w:spacing w:line="240" w:lineRule="auto"/>
              <w:ind w:firstLine="0" w:firstLineChars="0"/>
              <w:jc w:val="center"/>
              <w:rPr>
                <w:rFonts w:ascii="仿宋_GB2312" w:hAnsi="仿宋_GB2312" w:cs="仿宋_GB2312"/>
                <w:b/>
                <w:bCs/>
                <w:sz w:val="24"/>
              </w:rPr>
            </w:pPr>
          </w:p>
        </w:tc>
        <w:tc>
          <w:tcPr>
            <w:tcW w:w="1927" w:type="dxa"/>
            <w:tcBorders>
              <w:left w:val="single" w:color="auto" w:sz="4" w:space="0"/>
              <w:right w:val="single" w:color="auto" w:sz="4" w:space="0"/>
            </w:tcBorders>
            <w:vAlign w:val="center"/>
          </w:tcPr>
          <w:p>
            <w:pPr>
              <w:autoSpaceDE w:val="0"/>
              <w:autoSpaceDN w:val="0"/>
              <w:spacing w:line="240" w:lineRule="auto"/>
              <w:ind w:firstLine="0" w:firstLineChars="0"/>
              <w:rPr>
                <w:rFonts w:ascii="仿宋_GB2312" w:hAnsi="仿宋_GB2312" w:cs="仿宋_GB2312"/>
                <w:sz w:val="24"/>
              </w:rPr>
            </w:pPr>
          </w:p>
        </w:tc>
        <w:tc>
          <w:tcPr>
            <w:tcW w:w="1599" w:type="dxa"/>
            <w:tcBorders>
              <w:right w:val="single" w:color="auto" w:sz="4" w:space="0"/>
            </w:tcBorders>
          </w:tcPr>
          <w:p>
            <w:pPr>
              <w:autoSpaceDE w:val="0"/>
              <w:autoSpaceDN w:val="0"/>
              <w:spacing w:line="240" w:lineRule="auto"/>
              <w:ind w:firstLine="0" w:firstLineChars="0"/>
              <w:rPr>
                <w:rFonts w:ascii="仿宋_GB2312" w:hAnsi="仿宋_GB2312" w:cs="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624" w:hRule="atLeast"/>
          <w:jc w:val="center"/>
        </w:trPr>
        <w:tc>
          <w:tcPr>
            <w:tcW w:w="668" w:type="dxa"/>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sz w:val="24"/>
              </w:rPr>
              <w:t>4</w:t>
            </w:r>
          </w:p>
        </w:tc>
        <w:tc>
          <w:tcPr>
            <w:tcW w:w="2682" w:type="dxa"/>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sz w:val="24"/>
              </w:rPr>
              <w:t>科技研发与信息支撑</w:t>
            </w:r>
          </w:p>
        </w:tc>
        <w:tc>
          <w:tcPr>
            <w:tcW w:w="1487" w:type="dxa"/>
            <w:tcBorders>
              <w:right w:val="single" w:color="auto" w:sz="4" w:space="0"/>
            </w:tcBorders>
            <w:vAlign w:val="center"/>
          </w:tcPr>
          <w:p>
            <w:pPr>
              <w:autoSpaceDE w:val="0"/>
              <w:autoSpaceDN w:val="0"/>
              <w:spacing w:line="240" w:lineRule="auto"/>
              <w:ind w:firstLine="0" w:firstLineChars="0"/>
              <w:jc w:val="center"/>
              <w:rPr>
                <w:rFonts w:ascii="仿宋_GB2312" w:hAnsi="仿宋_GB2312" w:cs="仿宋_GB2312"/>
                <w:b/>
                <w:bCs/>
                <w:sz w:val="24"/>
              </w:rPr>
            </w:pPr>
          </w:p>
        </w:tc>
        <w:tc>
          <w:tcPr>
            <w:tcW w:w="1927" w:type="dxa"/>
            <w:tcBorders>
              <w:left w:val="single" w:color="auto" w:sz="4" w:space="0"/>
              <w:right w:val="single" w:color="auto" w:sz="4" w:space="0"/>
            </w:tcBorders>
            <w:vAlign w:val="center"/>
          </w:tcPr>
          <w:p>
            <w:pPr>
              <w:autoSpaceDE w:val="0"/>
              <w:autoSpaceDN w:val="0"/>
              <w:spacing w:line="240" w:lineRule="auto"/>
              <w:ind w:firstLine="0" w:firstLineChars="0"/>
              <w:rPr>
                <w:rFonts w:ascii="仿宋_GB2312" w:hAnsi="仿宋_GB2312" w:cs="仿宋_GB2312"/>
                <w:sz w:val="24"/>
              </w:rPr>
            </w:pPr>
          </w:p>
        </w:tc>
        <w:tc>
          <w:tcPr>
            <w:tcW w:w="1599" w:type="dxa"/>
            <w:tcBorders>
              <w:right w:val="single" w:color="auto" w:sz="4" w:space="0"/>
            </w:tcBorders>
          </w:tcPr>
          <w:p>
            <w:pPr>
              <w:autoSpaceDE w:val="0"/>
              <w:autoSpaceDN w:val="0"/>
              <w:spacing w:line="240" w:lineRule="auto"/>
              <w:ind w:firstLine="0" w:firstLineChars="0"/>
              <w:rPr>
                <w:rFonts w:ascii="仿宋_GB2312" w:hAnsi="仿宋_GB2312" w:cs="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624" w:hRule="atLeast"/>
          <w:jc w:val="center"/>
        </w:trPr>
        <w:tc>
          <w:tcPr>
            <w:tcW w:w="668" w:type="dxa"/>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sz w:val="24"/>
              </w:rPr>
              <w:t>5</w:t>
            </w:r>
          </w:p>
        </w:tc>
        <w:tc>
          <w:tcPr>
            <w:tcW w:w="2682" w:type="dxa"/>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sz w:val="24"/>
              </w:rPr>
              <w:t>农业品牌</w:t>
            </w:r>
          </w:p>
        </w:tc>
        <w:tc>
          <w:tcPr>
            <w:tcW w:w="1487" w:type="dxa"/>
            <w:tcBorders>
              <w:right w:val="single" w:color="auto" w:sz="4" w:space="0"/>
            </w:tcBorders>
            <w:vAlign w:val="center"/>
          </w:tcPr>
          <w:p>
            <w:pPr>
              <w:autoSpaceDE w:val="0"/>
              <w:autoSpaceDN w:val="0"/>
              <w:spacing w:line="240" w:lineRule="auto"/>
              <w:ind w:firstLine="0" w:firstLineChars="0"/>
              <w:jc w:val="center"/>
              <w:rPr>
                <w:rFonts w:ascii="仿宋_GB2312" w:hAnsi="仿宋_GB2312" w:cs="仿宋_GB2312"/>
                <w:b/>
                <w:bCs/>
                <w:sz w:val="24"/>
              </w:rPr>
            </w:pPr>
          </w:p>
        </w:tc>
        <w:tc>
          <w:tcPr>
            <w:tcW w:w="1927" w:type="dxa"/>
            <w:tcBorders>
              <w:left w:val="single" w:color="auto" w:sz="4" w:space="0"/>
              <w:right w:val="single" w:color="auto" w:sz="4" w:space="0"/>
            </w:tcBorders>
            <w:vAlign w:val="center"/>
          </w:tcPr>
          <w:p>
            <w:pPr>
              <w:autoSpaceDE w:val="0"/>
              <w:autoSpaceDN w:val="0"/>
              <w:spacing w:line="240" w:lineRule="auto"/>
              <w:ind w:firstLine="0" w:firstLineChars="0"/>
              <w:rPr>
                <w:rFonts w:ascii="仿宋_GB2312" w:hAnsi="仿宋_GB2312" w:cs="仿宋_GB2312"/>
                <w:sz w:val="24"/>
              </w:rPr>
            </w:pPr>
          </w:p>
        </w:tc>
        <w:tc>
          <w:tcPr>
            <w:tcW w:w="1599" w:type="dxa"/>
            <w:tcBorders>
              <w:right w:val="single" w:color="auto" w:sz="4" w:space="0"/>
            </w:tcBorders>
          </w:tcPr>
          <w:p>
            <w:pPr>
              <w:autoSpaceDE w:val="0"/>
              <w:autoSpaceDN w:val="0"/>
              <w:spacing w:line="240" w:lineRule="auto"/>
              <w:ind w:firstLine="0" w:firstLineChars="0"/>
              <w:rPr>
                <w:rFonts w:ascii="仿宋_GB2312" w:hAnsi="仿宋_GB2312" w:cs="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624" w:hRule="atLeast"/>
          <w:jc w:val="center"/>
        </w:trPr>
        <w:tc>
          <w:tcPr>
            <w:tcW w:w="668" w:type="dxa"/>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sz w:val="24"/>
              </w:rPr>
              <w:t>6</w:t>
            </w:r>
          </w:p>
        </w:tc>
        <w:tc>
          <w:tcPr>
            <w:tcW w:w="2682" w:type="dxa"/>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sz w:val="24"/>
              </w:rPr>
              <w:t>贷款贴息</w:t>
            </w:r>
          </w:p>
        </w:tc>
        <w:tc>
          <w:tcPr>
            <w:tcW w:w="1487" w:type="dxa"/>
            <w:tcBorders>
              <w:right w:val="single" w:color="auto" w:sz="4" w:space="0"/>
            </w:tcBorders>
            <w:vAlign w:val="center"/>
          </w:tcPr>
          <w:p>
            <w:pPr>
              <w:autoSpaceDE w:val="0"/>
              <w:autoSpaceDN w:val="0"/>
              <w:spacing w:line="240" w:lineRule="auto"/>
              <w:ind w:firstLine="0" w:firstLineChars="0"/>
              <w:jc w:val="center"/>
              <w:rPr>
                <w:rFonts w:ascii="仿宋_GB2312" w:hAnsi="仿宋_GB2312" w:cs="仿宋_GB2312"/>
                <w:b/>
                <w:bCs/>
                <w:sz w:val="24"/>
              </w:rPr>
            </w:pPr>
          </w:p>
        </w:tc>
        <w:tc>
          <w:tcPr>
            <w:tcW w:w="1927" w:type="dxa"/>
            <w:tcBorders>
              <w:left w:val="single" w:color="auto" w:sz="4" w:space="0"/>
              <w:right w:val="single" w:color="auto" w:sz="4" w:space="0"/>
            </w:tcBorders>
            <w:vAlign w:val="center"/>
          </w:tcPr>
          <w:p>
            <w:pPr>
              <w:autoSpaceDE w:val="0"/>
              <w:autoSpaceDN w:val="0"/>
              <w:spacing w:line="240" w:lineRule="auto"/>
              <w:ind w:firstLine="0" w:firstLineChars="0"/>
              <w:rPr>
                <w:rFonts w:ascii="仿宋_GB2312" w:hAnsi="仿宋_GB2312" w:cs="仿宋_GB2312"/>
                <w:sz w:val="24"/>
              </w:rPr>
            </w:pPr>
          </w:p>
        </w:tc>
        <w:tc>
          <w:tcPr>
            <w:tcW w:w="1599" w:type="dxa"/>
            <w:tcBorders>
              <w:right w:val="single" w:color="auto" w:sz="4" w:space="0"/>
            </w:tcBorders>
          </w:tcPr>
          <w:p>
            <w:pPr>
              <w:autoSpaceDE w:val="0"/>
              <w:autoSpaceDN w:val="0"/>
              <w:spacing w:line="240" w:lineRule="auto"/>
              <w:ind w:firstLine="0" w:firstLineChars="0"/>
              <w:rPr>
                <w:rFonts w:ascii="仿宋_GB2312" w:hAnsi="仿宋_GB2312" w:cs="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624" w:hRule="atLeast"/>
          <w:jc w:val="center"/>
        </w:trPr>
        <w:tc>
          <w:tcPr>
            <w:tcW w:w="668" w:type="dxa"/>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sz w:val="24"/>
              </w:rPr>
              <w:t>7</w:t>
            </w:r>
          </w:p>
        </w:tc>
        <w:tc>
          <w:tcPr>
            <w:tcW w:w="2682" w:type="dxa"/>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sz w:val="24"/>
              </w:rPr>
              <w:t>其他</w:t>
            </w:r>
          </w:p>
        </w:tc>
        <w:tc>
          <w:tcPr>
            <w:tcW w:w="1487" w:type="dxa"/>
            <w:tcBorders>
              <w:right w:val="single" w:color="auto" w:sz="4" w:space="0"/>
            </w:tcBorders>
            <w:vAlign w:val="center"/>
          </w:tcPr>
          <w:p>
            <w:pPr>
              <w:autoSpaceDE w:val="0"/>
              <w:autoSpaceDN w:val="0"/>
              <w:spacing w:line="240" w:lineRule="auto"/>
              <w:ind w:firstLine="0" w:firstLineChars="0"/>
              <w:jc w:val="center"/>
              <w:rPr>
                <w:rFonts w:ascii="仿宋_GB2312" w:hAnsi="仿宋_GB2312" w:cs="仿宋_GB2312"/>
                <w:b/>
                <w:bCs/>
                <w:sz w:val="24"/>
              </w:rPr>
            </w:pPr>
          </w:p>
        </w:tc>
        <w:tc>
          <w:tcPr>
            <w:tcW w:w="1927" w:type="dxa"/>
            <w:tcBorders>
              <w:left w:val="single" w:color="auto" w:sz="4" w:space="0"/>
              <w:right w:val="single" w:color="auto" w:sz="4" w:space="0"/>
            </w:tcBorders>
            <w:vAlign w:val="center"/>
          </w:tcPr>
          <w:p>
            <w:pPr>
              <w:autoSpaceDE w:val="0"/>
              <w:autoSpaceDN w:val="0"/>
              <w:spacing w:line="240" w:lineRule="auto"/>
              <w:ind w:firstLine="0" w:firstLineChars="0"/>
              <w:rPr>
                <w:rFonts w:ascii="仿宋_GB2312" w:hAnsi="仿宋_GB2312" w:cs="仿宋_GB2312"/>
                <w:sz w:val="24"/>
              </w:rPr>
            </w:pPr>
          </w:p>
        </w:tc>
        <w:tc>
          <w:tcPr>
            <w:tcW w:w="1599" w:type="dxa"/>
            <w:tcBorders>
              <w:right w:val="single" w:color="auto" w:sz="4" w:space="0"/>
            </w:tcBorders>
          </w:tcPr>
          <w:p>
            <w:pPr>
              <w:autoSpaceDE w:val="0"/>
              <w:autoSpaceDN w:val="0"/>
              <w:spacing w:line="240" w:lineRule="auto"/>
              <w:ind w:firstLine="0" w:firstLineChars="0"/>
              <w:rPr>
                <w:rFonts w:ascii="仿宋_GB2312" w:hAnsi="仿宋_GB2312" w:cs="仿宋_GB2312"/>
                <w:sz w:val="24"/>
              </w:rPr>
            </w:pPr>
          </w:p>
        </w:tc>
      </w:tr>
    </w:tbl>
    <w:p>
      <w:pPr>
        <w:autoSpaceDE w:val="0"/>
        <w:autoSpaceDN w:val="0"/>
        <w:spacing w:line="400" w:lineRule="exact"/>
        <w:ind w:firstLine="0" w:firstLineChars="0"/>
        <w:jc w:val="left"/>
        <w:rPr>
          <w:rFonts w:ascii="仿宋_GB2312" w:hAnsi="仿宋_GB2312" w:cs="仿宋_GB2312"/>
          <w:sz w:val="24"/>
        </w:rPr>
      </w:pPr>
      <w:r>
        <w:rPr>
          <w:rFonts w:hint="eastAsia" w:ascii="仿宋_GB2312" w:hAnsi="仿宋_GB2312" w:cs="仿宋_GB2312"/>
          <w:sz w:val="24"/>
        </w:rPr>
        <w:t>注：需提供相应明细表；</w:t>
      </w:r>
    </w:p>
    <w:p>
      <w:pPr>
        <w:adjustRightInd/>
        <w:snapToGrid/>
        <w:spacing w:line="240" w:lineRule="auto"/>
        <w:ind w:firstLine="0" w:firstLineChars="0"/>
        <w:rPr>
          <w:rFonts w:ascii="Times New Roman" w:hAnsi="Times New Roman" w:eastAsia="宋体" w:cs="Times New Roman"/>
          <w:sz w:val="21"/>
          <w:szCs w:val="22"/>
        </w:rPr>
      </w:pPr>
    </w:p>
    <w:p>
      <w:pPr>
        <w:ind w:firstLine="640"/>
        <w:sectPr>
          <w:pgSz w:w="11906" w:h="16838"/>
          <w:pgMar w:top="1440" w:right="1800" w:bottom="1440" w:left="1800" w:header="851" w:footer="992" w:gutter="0"/>
          <w:cols w:space="425" w:num="1"/>
          <w:docGrid w:type="lines" w:linePitch="312" w:charSpace="0"/>
        </w:sectPr>
      </w:pPr>
    </w:p>
    <w:p>
      <w:pPr>
        <w:autoSpaceDE w:val="0"/>
        <w:autoSpaceDN w:val="0"/>
        <w:adjustRightInd/>
        <w:snapToGrid/>
        <w:spacing w:line="300" w:lineRule="auto"/>
        <w:ind w:firstLine="0" w:firstLineChars="0"/>
        <w:jc w:val="center"/>
        <w:rPr>
          <w:rFonts w:ascii="黑体" w:hAnsi="黑体" w:eastAsia="黑体" w:cs="黑体"/>
          <w:sz w:val="28"/>
          <w:szCs w:val="28"/>
        </w:rPr>
      </w:pPr>
      <w:r>
        <w:rPr>
          <w:rFonts w:hint="eastAsia" w:ascii="黑体" w:hAnsi="黑体" w:eastAsia="黑体" w:cs="黑体"/>
          <w:sz w:val="28"/>
          <w:szCs w:val="28"/>
        </w:rPr>
        <w:t>1.农业设施预算明细表</w:t>
      </w:r>
    </w:p>
    <w:p>
      <w:pPr>
        <w:adjustRightInd/>
        <w:snapToGrid/>
        <w:spacing w:line="240" w:lineRule="auto"/>
        <w:ind w:firstLine="0" w:firstLineChars="0"/>
        <w:jc w:val="right"/>
        <w:rPr>
          <w:rFonts w:ascii="仿宋_GB2312" w:hAnsi="仿宋_GB2312" w:cs="仿宋_GB2312"/>
          <w:sz w:val="24"/>
        </w:rPr>
      </w:pPr>
      <w:r>
        <w:rPr>
          <w:rFonts w:hint="eastAsia" w:ascii="仿宋_GB2312" w:hAnsi="仿宋_GB2312" w:cs="仿宋_GB2312"/>
          <w:sz w:val="24"/>
        </w:rPr>
        <w:t>单位：元</w:t>
      </w:r>
    </w:p>
    <w:tbl>
      <w:tblPr>
        <w:tblStyle w:val="15"/>
        <w:tblW w:w="13970" w:type="dxa"/>
        <w:jc w:val="center"/>
        <w:tblInd w:w="0" w:type="dxa"/>
        <w:tblLayout w:type="fixed"/>
        <w:tblCellMar>
          <w:top w:w="0" w:type="dxa"/>
          <w:left w:w="0" w:type="dxa"/>
          <w:bottom w:w="0" w:type="dxa"/>
          <w:right w:w="0" w:type="dxa"/>
        </w:tblCellMar>
      </w:tblPr>
      <w:tblGrid>
        <w:gridCol w:w="998"/>
        <w:gridCol w:w="1283"/>
        <w:gridCol w:w="1462"/>
        <w:gridCol w:w="1418"/>
        <w:gridCol w:w="929"/>
        <w:gridCol w:w="1308"/>
        <w:gridCol w:w="1282"/>
        <w:gridCol w:w="1363"/>
        <w:gridCol w:w="1160"/>
        <w:gridCol w:w="1906"/>
        <w:gridCol w:w="861"/>
      </w:tblGrid>
      <w:tr>
        <w:tblPrEx>
          <w:tblLayout w:type="fixed"/>
          <w:tblCellMar>
            <w:top w:w="0" w:type="dxa"/>
            <w:left w:w="0" w:type="dxa"/>
            <w:bottom w:w="0" w:type="dxa"/>
            <w:right w:w="0" w:type="dxa"/>
          </w:tblCellMar>
        </w:tblPrEx>
        <w:trPr>
          <w:trHeight w:val="408" w:hRule="atLeast"/>
          <w:tblHeader/>
          <w:jc w:val="center"/>
        </w:trPr>
        <w:tc>
          <w:tcPr>
            <w:tcW w:w="3743" w:type="dxa"/>
            <w:gridSpan w:val="3"/>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项目类别</w:t>
            </w:r>
          </w:p>
        </w:tc>
        <w:tc>
          <w:tcPr>
            <w:tcW w:w="1418"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项目支出内容</w:t>
            </w:r>
          </w:p>
        </w:tc>
        <w:tc>
          <w:tcPr>
            <w:tcW w:w="3519"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数量</w:t>
            </w:r>
          </w:p>
        </w:tc>
        <w:tc>
          <w:tcPr>
            <w:tcW w:w="136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单价</w:t>
            </w:r>
          </w:p>
        </w:tc>
        <w:tc>
          <w:tcPr>
            <w:tcW w:w="116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金额</w:t>
            </w:r>
          </w:p>
        </w:tc>
        <w:tc>
          <w:tcPr>
            <w:tcW w:w="190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编制依据</w:t>
            </w:r>
          </w:p>
        </w:tc>
        <w:tc>
          <w:tcPr>
            <w:tcW w:w="861"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备注</w:t>
            </w:r>
          </w:p>
        </w:tc>
      </w:tr>
      <w:tr>
        <w:tblPrEx>
          <w:tblLayout w:type="fixed"/>
          <w:tblCellMar>
            <w:top w:w="0" w:type="dxa"/>
            <w:left w:w="0" w:type="dxa"/>
            <w:bottom w:w="0" w:type="dxa"/>
            <w:right w:w="0" w:type="dxa"/>
          </w:tblCellMar>
        </w:tblPrEx>
        <w:trPr>
          <w:trHeight w:val="408" w:hRule="atLeast"/>
          <w:tblHeader/>
          <w:jc w:val="center"/>
        </w:trPr>
        <w:tc>
          <w:tcPr>
            <w:tcW w:w="3743" w:type="dxa"/>
            <w:gridSpan w:val="3"/>
            <w:vMerge w:val="continue"/>
            <w:tcBorders>
              <w:left w:val="single" w:color="000000" w:sz="4" w:space="0"/>
              <w:bottom w:val="single" w:color="000000"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
                <w:color w:val="000000"/>
                <w:sz w:val="20"/>
                <w:szCs w:val="20"/>
              </w:rPr>
            </w:pPr>
          </w:p>
        </w:tc>
        <w:tc>
          <w:tcPr>
            <w:tcW w:w="1418"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
                <w:color w:val="000000"/>
                <w:sz w:val="20"/>
                <w:szCs w:val="20"/>
              </w:rPr>
            </w:pPr>
          </w:p>
        </w:tc>
        <w:tc>
          <w:tcPr>
            <w:tcW w:w="9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面积</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长度</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个/件数</w:t>
            </w:r>
          </w:p>
        </w:tc>
        <w:tc>
          <w:tcPr>
            <w:tcW w:w="136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
                <w:color w:val="000000"/>
                <w:kern w:val="0"/>
                <w:sz w:val="20"/>
                <w:szCs w:val="20"/>
                <w:lang w:bidi="ar"/>
              </w:rPr>
            </w:pPr>
          </w:p>
        </w:tc>
        <w:tc>
          <w:tcPr>
            <w:tcW w:w="116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
                <w:color w:val="000000"/>
                <w:kern w:val="0"/>
                <w:sz w:val="20"/>
                <w:szCs w:val="20"/>
                <w:lang w:bidi="ar"/>
              </w:rPr>
            </w:pPr>
          </w:p>
        </w:tc>
        <w:tc>
          <w:tcPr>
            <w:tcW w:w="190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
                <w:color w:val="000000"/>
                <w:kern w:val="0"/>
                <w:sz w:val="20"/>
                <w:szCs w:val="20"/>
                <w:lang w:bidi="ar"/>
              </w:rPr>
            </w:pPr>
          </w:p>
        </w:tc>
        <w:tc>
          <w:tcPr>
            <w:tcW w:w="861"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
                <w:color w:val="000000"/>
                <w:kern w:val="0"/>
                <w:sz w:val="20"/>
                <w:szCs w:val="20"/>
                <w:lang w:bidi="ar"/>
              </w:rPr>
            </w:pPr>
          </w:p>
        </w:tc>
      </w:tr>
      <w:tr>
        <w:tblPrEx>
          <w:tblLayout w:type="fixed"/>
          <w:tblCellMar>
            <w:top w:w="0" w:type="dxa"/>
            <w:left w:w="0" w:type="dxa"/>
            <w:bottom w:w="0" w:type="dxa"/>
            <w:right w:w="0" w:type="dxa"/>
          </w:tblCellMar>
        </w:tblPrEx>
        <w:trPr>
          <w:trHeight w:val="408" w:hRule="atLeast"/>
          <w:jc w:val="center"/>
        </w:trPr>
        <w:tc>
          <w:tcPr>
            <w:tcW w:w="10043" w:type="dxa"/>
            <w:gridSpan w:val="8"/>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
                <w:color w:val="000000"/>
                <w:sz w:val="20"/>
                <w:szCs w:val="20"/>
              </w:rPr>
            </w:pPr>
            <w:r>
              <w:rPr>
                <w:rFonts w:hint="eastAsia" w:ascii="仿宋_GB2312" w:hAnsi="仿宋_GB2312" w:cs="仿宋_GB2312"/>
                <w:b/>
                <w:color w:val="000000"/>
                <w:kern w:val="0"/>
                <w:sz w:val="20"/>
                <w:szCs w:val="20"/>
                <w:lang w:bidi="ar"/>
              </w:rPr>
              <w:t>小计</w:t>
            </w:r>
          </w:p>
        </w:tc>
        <w:tc>
          <w:tcPr>
            <w:tcW w:w="116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
                <w:color w:val="000000"/>
                <w:sz w:val="20"/>
                <w:szCs w:val="20"/>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
                <w:color w:val="000000"/>
                <w:sz w:val="20"/>
                <w:szCs w:val="20"/>
              </w:rPr>
            </w:pPr>
            <w:r>
              <w:rPr>
                <w:rFonts w:hint="eastAsia" w:ascii="仿宋_GB2312" w:hAnsi="仿宋_GB2312" w:cs="仿宋_GB2312"/>
                <w:b/>
                <w:color w:val="000000"/>
                <w:kern w:val="0"/>
                <w:sz w:val="20"/>
                <w:szCs w:val="20"/>
                <w:lang w:bidi="ar"/>
              </w:rPr>
              <w:t>——</w:t>
            </w:r>
          </w:p>
        </w:tc>
        <w:tc>
          <w:tcPr>
            <w:tcW w:w="86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
                <w:color w:val="000000"/>
                <w:sz w:val="20"/>
                <w:szCs w:val="20"/>
              </w:rPr>
            </w:pPr>
            <w:r>
              <w:rPr>
                <w:rFonts w:hint="eastAsia" w:ascii="仿宋_GB2312" w:hAnsi="仿宋_GB2312" w:cs="仿宋_GB2312"/>
                <w:color w:val="000000"/>
                <w:kern w:val="0"/>
                <w:sz w:val="20"/>
                <w:szCs w:val="20"/>
                <w:lang w:bidi="ar"/>
              </w:rPr>
              <w:t>——</w:t>
            </w:r>
          </w:p>
        </w:tc>
      </w:tr>
      <w:tr>
        <w:tblPrEx>
          <w:tblLayout w:type="fixed"/>
          <w:tblCellMar>
            <w:top w:w="0" w:type="dxa"/>
            <w:left w:w="0" w:type="dxa"/>
            <w:bottom w:w="0" w:type="dxa"/>
            <w:right w:w="0" w:type="dxa"/>
          </w:tblCellMar>
        </w:tblPrEx>
        <w:trPr>
          <w:trHeight w:val="408" w:hRule="atLeast"/>
          <w:jc w:val="center"/>
        </w:trPr>
        <w:tc>
          <w:tcPr>
            <w:tcW w:w="998"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农业基础</w:t>
            </w:r>
          </w:p>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设施</w:t>
            </w:r>
          </w:p>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建设</w:t>
            </w:r>
          </w:p>
        </w:tc>
        <w:tc>
          <w:tcPr>
            <w:tcW w:w="128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交通</w:t>
            </w: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道路建设</w:t>
            </w:r>
          </w:p>
        </w:tc>
        <w:tc>
          <w:tcPr>
            <w:tcW w:w="1418"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08"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p>
        </w:tc>
        <w:tc>
          <w:tcPr>
            <w:tcW w:w="128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道路硬化</w:t>
            </w:r>
          </w:p>
        </w:tc>
        <w:tc>
          <w:tcPr>
            <w:tcW w:w="1418"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92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30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282"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36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16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90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861"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r>
      <w:tr>
        <w:tblPrEx>
          <w:tblLayout w:type="fixed"/>
          <w:tblCellMar>
            <w:top w:w="0" w:type="dxa"/>
            <w:left w:w="0" w:type="dxa"/>
            <w:bottom w:w="0" w:type="dxa"/>
            <w:right w:w="0" w:type="dxa"/>
          </w:tblCellMar>
        </w:tblPrEx>
        <w:trPr>
          <w:trHeight w:val="408"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p>
        </w:tc>
        <w:tc>
          <w:tcPr>
            <w:tcW w:w="128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w:t>
            </w:r>
          </w:p>
        </w:tc>
        <w:tc>
          <w:tcPr>
            <w:tcW w:w="1418" w:type="dxa"/>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929" w:type="dxa"/>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308" w:type="dxa"/>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282" w:type="dxa"/>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363" w:type="dxa"/>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160" w:type="dxa"/>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906" w:type="dxa"/>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861" w:type="dxa"/>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r>
      <w:tr>
        <w:tblPrEx>
          <w:tblLayout w:type="fixed"/>
          <w:tblCellMar>
            <w:top w:w="0" w:type="dxa"/>
            <w:left w:w="0" w:type="dxa"/>
            <w:bottom w:w="0" w:type="dxa"/>
            <w:right w:w="0" w:type="dxa"/>
          </w:tblCellMar>
        </w:tblPrEx>
        <w:trPr>
          <w:trHeight w:val="408"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28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水利</w:t>
            </w: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农田灌溉水利</w:t>
            </w:r>
          </w:p>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建设</w:t>
            </w:r>
          </w:p>
        </w:tc>
        <w:tc>
          <w:tcPr>
            <w:tcW w:w="1418" w:type="dxa"/>
            <w:vMerge w:val="restart"/>
            <w:tcBorders>
              <w:top w:val="single" w:color="auto" w:sz="4" w:space="0"/>
              <w:left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08"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p>
        </w:tc>
        <w:tc>
          <w:tcPr>
            <w:tcW w:w="128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蓄水池</w:t>
            </w:r>
          </w:p>
        </w:tc>
        <w:tc>
          <w:tcPr>
            <w:tcW w:w="1418"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92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308"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282"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36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16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906"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861"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r>
      <w:tr>
        <w:tblPrEx>
          <w:tblLayout w:type="fixed"/>
          <w:tblCellMar>
            <w:top w:w="0" w:type="dxa"/>
            <w:left w:w="0" w:type="dxa"/>
            <w:bottom w:w="0" w:type="dxa"/>
            <w:right w:w="0" w:type="dxa"/>
          </w:tblCellMar>
        </w:tblPrEx>
        <w:trPr>
          <w:trHeight w:val="408"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28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w:t>
            </w:r>
          </w:p>
        </w:tc>
        <w:tc>
          <w:tcPr>
            <w:tcW w:w="1418"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92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30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282"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36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16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90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861"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r>
      <w:tr>
        <w:tblPrEx>
          <w:tblLayout w:type="fixed"/>
          <w:tblCellMar>
            <w:top w:w="0" w:type="dxa"/>
            <w:left w:w="0" w:type="dxa"/>
            <w:bottom w:w="0" w:type="dxa"/>
            <w:right w:w="0" w:type="dxa"/>
          </w:tblCellMar>
        </w:tblPrEx>
        <w:trPr>
          <w:trHeight w:val="408"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283"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电力和能源</w:t>
            </w: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电网改造</w:t>
            </w:r>
          </w:p>
        </w:tc>
        <w:tc>
          <w:tcPr>
            <w:tcW w:w="1418"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08"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283"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w:t>
            </w:r>
          </w:p>
        </w:tc>
        <w:tc>
          <w:tcPr>
            <w:tcW w:w="1418"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08"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2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农业产业</w:t>
            </w: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产业基地的建设</w:t>
            </w:r>
          </w:p>
        </w:tc>
        <w:tc>
          <w:tcPr>
            <w:tcW w:w="1418"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08"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28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环境生态</w:t>
            </w: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垃圾处理设施</w:t>
            </w:r>
          </w:p>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建设</w:t>
            </w:r>
          </w:p>
        </w:tc>
        <w:tc>
          <w:tcPr>
            <w:tcW w:w="1418"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08"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28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污水处理建设</w:t>
            </w:r>
          </w:p>
        </w:tc>
        <w:tc>
          <w:tcPr>
            <w:tcW w:w="1418"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08"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28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w:t>
            </w:r>
          </w:p>
        </w:tc>
        <w:tc>
          <w:tcPr>
            <w:tcW w:w="1418"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08"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2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村部建设</w:t>
            </w: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办公场所建设</w:t>
            </w:r>
          </w:p>
        </w:tc>
        <w:tc>
          <w:tcPr>
            <w:tcW w:w="1418"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r>
              <w:rPr>
                <w:rFonts w:hint="eastAsia" w:ascii="仿宋_GB2312" w:hAnsi="仿宋_GB2312" w:cs="仿宋_GB2312"/>
                <w:sz w:val="21"/>
                <w:szCs w:val="22"/>
              </w:rPr>
              <w:t>生产大棚</w:t>
            </w:r>
          </w:p>
        </w:tc>
        <w:tc>
          <w:tcPr>
            <w:tcW w:w="128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r>
              <w:rPr>
                <w:rFonts w:hint="eastAsia" w:ascii="仿宋_GB2312" w:hAnsi="仿宋_GB2312" w:cs="仿宋_GB2312"/>
                <w:sz w:val="21"/>
                <w:szCs w:val="22"/>
              </w:rPr>
              <w:t>种植大棚</w:t>
            </w: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r>
              <w:rPr>
                <w:rFonts w:hint="eastAsia" w:ascii="仿宋_GB2312" w:hAnsi="仿宋_GB2312" w:cs="仿宋_GB2312"/>
                <w:sz w:val="21"/>
                <w:szCs w:val="22"/>
              </w:rPr>
              <w:t>蔬菜设施大棚</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p>
        </w:tc>
        <w:tc>
          <w:tcPr>
            <w:tcW w:w="128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r>
              <w:rPr>
                <w:rFonts w:hint="eastAsia" w:ascii="仿宋_GB2312" w:hAnsi="仿宋_GB2312" w:cs="仿宋_GB2312"/>
                <w:sz w:val="21"/>
                <w:szCs w:val="22"/>
              </w:rPr>
              <w:t>蔬菜薄膜大棚</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p>
        </w:tc>
        <w:tc>
          <w:tcPr>
            <w:tcW w:w="128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r>
              <w:rPr>
                <w:rFonts w:hint="eastAsia" w:ascii="仿宋_GB2312" w:hAnsi="仿宋_GB2312" w:cs="仿宋_GB2312"/>
                <w:sz w:val="21"/>
                <w:szCs w:val="22"/>
              </w:rPr>
              <w:t>蔬菜温室大棚</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p>
        </w:tc>
        <w:tc>
          <w:tcPr>
            <w:tcW w:w="128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r>
              <w:rPr>
                <w:rFonts w:hint="eastAsia" w:ascii="仿宋_GB2312" w:hAnsi="仿宋_GB2312" w:cs="仿宋_GB2312"/>
                <w:sz w:val="21"/>
                <w:szCs w:val="22"/>
              </w:rPr>
              <w:t>育苗大棚</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p>
        </w:tc>
        <w:tc>
          <w:tcPr>
            <w:tcW w:w="128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r>
              <w:rPr>
                <w:rFonts w:hint="eastAsia" w:ascii="仿宋_GB2312" w:hAnsi="仿宋_GB2312" w:cs="仿宋_GB2312"/>
                <w:bCs/>
                <w:color w:val="000000"/>
                <w:sz w:val="20"/>
                <w:szCs w:val="20"/>
              </w:rPr>
              <w:t>......</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p>
        </w:tc>
        <w:tc>
          <w:tcPr>
            <w:tcW w:w="12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r>
              <w:rPr>
                <w:rFonts w:hint="eastAsia" w:ascii="仿宋_GB2312" w:hAnsi="仿宋_GB2312" w:cs="仿宋_GB2312"/>
                <w:sz w:val="21"/>
                <w:szCs w:val="22"/>
              </w:rPr>
              <w:t>养殖大棚</w:t>
            </w: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r>
              <w:rPr>
                <w:rFonts w:hint="eastAsia" w:ascii="仿宋_GB2312" w:hAnsi="仿宋_GB2312" w:cs="仿宋_GB2312"/>
                <w:bCs/>
                <w:color w:val="000000"/>
                <w:sz w:val="20"/>
                <w:szCs w:val="20"/>
              </w:rPr>
              <w:t>......</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加工用房</w:t>
            </w:r>
          </w:p>
        </w:tc>
        <w:tc>
          <w:tcPr>
            <w:tcW w:w="274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加工用房建设</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节水灌溉</w:t>
            </w:r>
          </w:p>
        </w:tc>
        <w:tc>
          <w:tcPr>
            <w:tcW w:w="274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喷灌</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74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微喷灌</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74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滴灌</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74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微喷带</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74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bCs/>
                <w:color w:val="000000"/>
                <w:sz w:val="20"/>
                <w:szCs w:val="20"/>
              </w:rPr>
              <w:t>......</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snapToGrid w:val="0"/>
                <w:color w:val="000000"/>
                <w:spacing w:val="-6"/>
                <w:kern w:val="0"/>
                <w:sz w:val="20"/>
                <w:szCs w:val="20"/>
                <w:lang w:bidi="ar"/>
              </w:rPr>
              <w:t>水肥一体化</w:t>
            </w:r>
          </w:p>
        </w:tc>
        <w:tc>
          <w:tcPr>
            <w:tcW w:w="274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水肥一体化设备</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74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bCs/>
                <w:color w:val="000000"/>
                <w:sz w:val="20"/>
                <w:szCs w:val="20"/>
              </w:rPr>
              <w:t>......</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品种培育、引进</w:t>
            </w:r>
          </w:p>
        </w:tc>
        <w:tc>
          <w:tcPr>
            <w:tcW w:w="274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品种培育、引进</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土壤改良</w:t>
            </w:r>
          </w:p>
        </w:tc>
        <w:tc>
          <w:tcPr>
            <w:tcW w:w="274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土壤改良</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绿色防控</w:t>
            </w:r>
          </w:p>
        </w:tc>
        <w:tc>
          <w:tcPr>
            <w:tcW w:w="274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绿色防控</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3743" w:type="dxa"/>
            <w:gridSpan w:val="3"/>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bl>
    <w:p>
      <w:pPr>
        <w:ind w:firstLine="562"/>
        <w:jc w:val="right"/>
        <w:rPr>
          <w:b/>
          <w:bCs/>
          <w:sz w:val="28"/>
          <w:szCs w:val="28"/>
        </w:rPr>
        <w:sectPr>
          <w:pgSz w:w="16838" w:h="11906" w:orient="landscape"/>
          <w:pgMar w:top="1800" w:right="1440" w:bottom="1800" w:left="1440" w:header="851" w:footer="992" w:gutter="0"/>
          <w:cols w:space="425" w:num="1"/>
          <w:docGrid w:type="lines" w:linePitch="312" w:charSpace="0"/>
        </w:sectPr>
      </w:pPr>
    </w:p>
    <w:p>
      <w:pPr>
        <w:autoSpaceDE w:val="0"/>
        <w:autoSpaceDN w:val="0"/>
        <w:adjustRightInd/>
        <w:snapToGrid/>
        <w:spacing w:line="300" w:lineRule="auto"/>
        <w:ind w:firstLine="0" w:firstLineChars="0"/>
        <w:jc w:val="center"/>
        <w:rPr>
          <w:rFonts w:ascii="黑体" w:hAnsi="黑体" w:eastAsia="黑体" w:cs="黑体"/>
          <w:sz w:val="28"/>
          <w:szCs w:val="28"/>
        </w:rPr>
      </w:pPr>
      <w:r>
        <w:rPr>
          <w:rFonts w:hint="eastAsia" w:ascii="黑体" w:hAnsi="黑体" w:eastAsia="黑体" w:cs="黑体"/>
          <w:sz w:val="28"/>
          <w:szCs w:val="28"/>
        </w:rPr>
        <w:t>2.土地流转预算明细表</w:t>
      </w:r>
    </w:p>
    <w:p>
      <w:pPr>
        <w:adjustRightInd/>
        <w:snapToGrid/>
        <w:spacing w:line="240" w:lineRule="auto"/>
        <w:ind w:firstLine="0" w:firstLineChars="0"/>
        <w:jc w:val="right"/>
        <w:rPr>
          <w:rFonts w:ascii="仿宋_GB2312" w:hAnsi="仿宋_GB2312" w:cs="仿宋_GB2312"/>
          <w:sz w:val="24"/>
        </w:rPr>
      </w:pPr>
      <w:r>
        <w:rPr>
          <w:rFonts w:hint="eastAsia" w:ascii="仿宋_GB2312" w:hAnsi="仿宋_GB2312" w:cs="仿宋_GB2312"/>
          <w:sz w:val="24"/>
        </w:rPr>
        <w:t>单位：元</w:t>
      </w:r>
    </w:p>
    <w:tbl>
      <w:tblPr>
        <w:tblStyle w:val="15"/>
        <w:tblW w:w="13972" w:type="dxa"/>
        <w:jc w:val="center"/>
        <w:tblInd w:w="0" w:type="dxa"/>
        <w:tblLayout w:type="fixed"/>
        <w:tblCellMar>
          <w:top w:w="0" w:type="dxa"/>
          <w:left w:w="0" w:type="dxa"/>
          <w:bottom w:w="0" w:type="dxa"/>
          <w:right w:w="0" w:type="dxa"/>
        </w:tblCellMar>
      </w:tblPr>
      <w:tblGrid>
        <w:gridCol w:w="1588"/>
        <w:gridCol w:w="1618"/>
        <w:gridCol w:w="1805"/>
        <w:gridCol w:w="3775"/>
        <w:gridCol w:w="1227"/>
        <w:gridCol w:w="1193"/>
        <w:gridCol w:w="1883"/>
        <w:gridCol w:w="883"/>
      </w:tblGrid>
      <w:tr>
        <w:tblPrEx>
          <w:tblLayout w:type="fixed"/>
          <w:tblCellMar>
            <w:top w:w="0" w:type="dxa"/>
            <w:left w:w="0" w:type="dxa"/>
            <w:bottom w:w="0" w:type="dxa"/>
            <w:right w:w="0" w:type="dxa"/>
          </w:tblCellMar>
        </w:tblPrEx>
        <w:trPr>
          <w:trHeight w:val="567" w:hRule="atLeast"/>
          <w:tblHeader/>
          <w:jc w:val="center"/>
        </w:trPr>
        <w:tc>
          <w:tcPr>
            <w:tcW w:w="3206" w:type="dxa"/>
            <w:gridSpan w:val="2"/>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项目类别</w:t>
            </w:r>
          </w:p>
        </w:tc>
        <w:tc>
          <w:tcPr>
            <w:tcW w:w="1805" w:type="dxa"/>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项目支出内容</w:t>
            </w:r>
          </w:p>
        </w:tc>
        <w:tc>
          <w:tcPr>
            <w:tcW w:w="377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数量（亩）</w:t>
            </w:r>
          </w:p>
        </w:tc>
        <w:tc>
          <w:tcPr>
            <w:tcW w:w="1227"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单价</w:t>
            </w:r>
          </w:p>
        </w:tc>
        <w:tc>
          <w:tcPr>
            <w:tcW w:w="1193"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金额</w:t>
            </w:r>
          </w:p>
        </w:tc>
        <w:tc>
          <w:tcPr>
            <w:tcW w:w="1883"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编制依据</w:t>
            </w:r>
          </w:p>
        </w:tc>
        <w:tc>
          <w:tcPr>
            <w:tcW w:w="883"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备注</w:t>
            </w:r>
          </w:p>
        </w:tc>
      </w:tr>
      <w:tr>
        <w:tblPrEx>
          <w:tblLayout w:type="fixed"/>
          <w:tblCellMar>
            <w:top w:w="0" w:type="dxa"/>
            <w:left w:w="0" w:type="dxa"/>
            <w:bottom w:w="0" w:type="dxa"/>
            <w:right w:w="0" w:type="dxa"/>
          </w:tblCellMar>
        </w:tblPrEx>
        <w:trPr>
          <w:trHeight w:val="567" w:hRule="atLeast"/>
          <w:jc w:val="center"/>
        </w:trPr>
        <w:tc>
          <w:tcPr>
            <w:tcW w:w="10013" w:type="dxa"/>
            <w:gridSpan w:val="5"/>
            <w:tcBorders>
              <w:top w:val="single" w:color="000000"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r>
              <w:rPr>
                <w:rFonts w:hint="eastAsia" w:ascii="仿宋_GB2312" w:hAnsi="仿宋_GB2312" w:cs="仿宋_GB2312"/>
                <w:b/>
                <w:bCs/>
                <w:color w:val="000000"/>
                <w:kern w:val="0"/>
                <w:sz w:val="20"/>
                <w:szCs w:val="20"/>
                <w:lang w:bidi="ar"/>
              </w:rPr>
              <w:t>小计</w:t>
            </w:r>
          </w:p>
        </w:tc>
        <w:tc>
          <w:tcPr>
            <w:tcW w:w="1193"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b/>
                <w:bCs/>
                <w:color w:val="000000"/>
                <w:kern w:val="0"/>
                <w:sz w:val="20"/>
                <w:szCs w:val="20"/>
                <w:lang w:bidi="ar"/>
              </w:rPr>
            </w:pPr>
          </w:p>
        </w:tc>
        <w:tc>
          <w:tcPr>
            <w:tcW w:w="1883"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sz w:val="20"/>
                <w:szCs w:val="20"/>
              </w:rPr>
            </w:pPr>
          </w:p>
        </w:tc>
        <w:tc>
          <w:tcPr>
            <w:tcW w:w="883"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567" w:hRule="atLeast"/>
          <w:jc w:val="center"/>
        </w:trPr>
        <w:tc>
          <w:tcPr>
            <w:tcW w:w="158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租用</w:t>
            </w:r>
          </w:p>
        </w:tc>
        <w:tc>
          <w:tcPr>
            <w:tcW w:w="16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山地</w:t>
            </w:r>
          </w:p>
        </w:tc>
        <w:tc>
          <w:tcPr>
            <w:tcW w:w="180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377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2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93"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883"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83"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567" w:hRule="atLeast"/>
          <w:jc w:val="center"/>
        </w:trPr>
        <w:tc>
          <w:tcPr>
            <w:tcW w:w="158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6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耕地</w:t>
            </w:r>
          </w:p>
        </w:tc>
        <w:tc>
          <w:tcPr>
            <w:tcW w:w="180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377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22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193"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3"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883"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567" w:hRule="atLeast"/>
          <w:jc w:val="center"/>
        </w:trPr>
        <w:tc>
          <w:tcPr>
            <w:tcW w:w="158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6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加工厂地</w:t>
            </w:r>
          </w:p>
        </w:tc>
        <w:tc>
          <w:tcPr>
            <w:tcW w:w="180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377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22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193"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3"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883"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567" w:hRule="atLeast"/>
          <w:jc w:val="center"/>
        </w:trPr>
        <w:tc>
          <w:tcPr>
            <w:tcW w:w="158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6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w:t>
            </w:r>
          </w:p>
        </w:tc>
        <w:tc>
          <w:tcPr>
            <w:tcW w:w="180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377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22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193"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3"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883"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567" w:hRule="atLeast"/>
          <w:jc w:val="center"/>
        </w:trPr>
        <w:tc>
          <w:tcPr>
            <w:tcW w:w="3206"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转包</w:t>
            </w:r>
          </w:p>
        </w:tc>
        <w:tc>
          <w:tcPr>
            <w:tcW w:w="180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377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2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9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8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567" w:hRule="atLeast"/>
          <w:jc w:val="center"/>
        </w:trPr>
        <w:tc>
          <w:tcPr>
            <w:tcW w:w="3206"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入股</w:t>
            </w:r>
          </w:p>
        </w:tc>
        <w:tc>
          <w:tcPr>
            <w:tcW w:w="180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377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2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9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8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567" w:hRule="atLeast"/>
          <w:jc w:val="center"/>
        </w:trPr>
        <w:tc>
          <w:tcPr>
            <w:tcW w:w="3206"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转让</w:t>
            </w:r>
          </w:p>
        </w:tc>
        <w:tc>
          <w:tcPr>
            <w:tcW w:w="180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377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2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9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8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567" w:hRule="atLeast"/>
          <w:jc w:val="center"/>
        </w:trPr>
        <w:tc>
          <w:tcPr>
            <w:tcW w:w="3206"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互换</w:t>
            </w:r>
          </w:p>
        </w:tc>
        <w:tc>
          <w:tcPr>
            <w:tcW w:w="180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377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2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9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8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567" w:hRule="atLeast"/>
          <w:jc w:val="center"/>
        </w:trPr>
        <w:tc>
          <w:tcPr>
            <w:tcW w:w="3206"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w:t>
            </w:r>
          </w:p>
        </w:tc>
        <w:tc>
          <w:tcPr>
            <w:tcW w:w="180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377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2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9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8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567" w:hRule="atLeast"/>
          <w:jc w:val="center"/>
        </w:trPr>
        <w:tc>
          <w:tcPr>
            <w:tcW w:w="13972" w:type="dxa"/>
            <w:gridSpan w:val="8"/>
            <w:tcBorders>
              <w:top w:val="single" w:color="auto" w:sz="4" w:space="0"/>
              <w:left w:val="nil"/>
              <w:bottom w:val="nil"/>
              <w:right w:val="nil"/>
            </w:tcBorders>
            <w:shd w:val="clear" w:color="auto" w:fill="auto"/>
            <w:tcMar>
              <w:top w:w="10" w:type="dxa"/>
              <w:left w:w="10" w:type="dxa"/>
              <w:right w:w="10" w:type="dxa"/>
            </w:tcMar>
            <w:vAlign w:val="center"/>
          </w:tcPr>
          <w:p>
            <w:pPr>
              <w:spacing w:line="240" w:lineRule="auto"/>
              <w:ind w:firstLine="0" w:firstLineChars="0"/>
              <w:jc w:val="left"/>
              <w:rPr>
                <w:rFonts w:ascii="仿宋_GB2312" w:hAnsi="仿宋_GB2312" w:cs="仿宋_GB2312"/>
                <w:color w:val="000000"/>
                <w:sz w:val="20"/>
                <w:szCs w:val="20"/>
              </w:rPr>
            </w:pPr>
          </w:p>
        </w:tc>
      </w:tr>
    </w:tbl>
    <w:p>
      <w:pPr>
        <w:ind w:firstLine="640"/>
        <w:sectPr>
          <w:pgSz w:w="16838" w:h="11906" w:orient="landscape"/>
          <w:pgMar w:top="1800" w:right="1440" w:bottom="1800" w:left="1440" w:header="851" w:footer="992" w:gutter="0"/>
          <w:cols w:space="425" w:num="1"/>
          <w:docGrid w:type="lines" w:linePitch="312" w:charSpace="0"/>
        </w:sectPr>
      </w:pPr>
    </w:p>
    <w:p>
      <w:pPr>
        <w:autoSpaceDE w:val="0"/>
        <w:autoSpaceDN w:val="0"/>
        <w:adjustRightInd/>
        <w:snapToGrid/>
        <w:spacing w:line="300" w:lineRule="auto"/>
        <w:ind w:firstLine="0" w:firstLineChars="0"/>
        <w:jc w:val="center"/>
        <w:rPr>
          <w:rFonts w:ascii="黑体" w:hAnsi="黑体" w:eastAsia="黑体" w:cs="黑体"/>
          <w:sz w:val="28"/>
          <w:szCs w:val="28"/>
        </w:rPr>
      </w:pPr>
      <w:r>
        <w:rPr>
          <w:rFonts w:hint="eastAsia" w:ascii="黑体" w:hAnsi="黑体" w:eastAsia="黑体" w:cs="黑体"/>
          <w:sz w:val="28"/>
          <w:szCs w:val="28"/>
        </w:rPr>
        <w:t>3.产业融合预算明细表</w:t>
      </w:r>
    </w:p>
    <w:p>
      <w:pPr>
        <w:adjustRightInd/>
        <w:snapToGrid/>
        <w:spacing w:line="240" w:lineRule="auto"/>
        <w:ind w:firstLine="0" w:firstLineChars="0"/>
        <w:jc w:val="right"/>
        <w:rPr>
          <w:rFonts w:ascii="仿宋_GB2312" w:hAnsi="仿宋_GB2312" w:cs="仿宋_GB2312"/>
          <w:sz w:val="24"/>
        </w:rPr>
      </w:pPr>
      <w:r>
        <w:rPr>
          <w:rFonts w:hint="eastAsia" w:ascii="仿宋_GB2312" w:hAnsi="仿宋_GB2312" w:cs="仿宋_GB2312"/>
          <w:sz w:val="24"/>
        </w:rPr>
        <w:t>单位：元</w:t>
      </w:r>
    </w:p>
    <w:tbl>
      <w:tblPr>
        <w:tblStyle w:val="15"/>
        <w:tblW w:w="1397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92"/>
        <w:gridCol w:w="2145"/>
        <w:gridCol w:w="2128"/>
        <w:gridCol w:w="993"/>
        <w:gridCol w:w="887"/>
        <w:gridCol w:w="1488"/>
        <w:gridCol w:w="1460"/>
        <w:gridCol w:w="2217"/>
        <w:gridCol w:w="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7" w:hRule="atLeast"/>
          <w:tblHeader/>
          <w:jc w:val="center"/>
        </w:trPr>
        <w:tc>
          <w:tcPr>
            <w:tcW w:w="3837" w:type="dxa"/>
            <w:gridSpan w:val="2"/>
            <w:vMerge w:val="restart"/>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项目类别</w:t>
            </w:r>
          </w:p>
        </w:tc>
        <w:tc>
          <w:tcPr>
            <w:tcW w:w="2128" w:type="dxa"/>
            <w:vMerge w:val="restart"/>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项目支出内容</w:t>
            </w:r>
          </w:p>
        </w:tc>
        <w:tc>
          <w:tcPr>
            <w:tcW w:w="1880" w:type="dxa"/>
            <w:gridSpan w:val="2"/>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数量</w:t>
            </w:r>
          </w:p>
        </w:tc>
        <w:tc>
          <w:tcPr>
            <w:tcW w:w="1488" w:type="dxa"/>
            <w:vMerge w:val="restart"/>
            <w:shd w:val="clear" w:color="auto" w:fill="auto"/>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单价</w:t>
            </w:r>
          </w:p>
        </w:tc>
        <w:tc>
          <w:tcPr>
            <w:tcW w:w="1460" w:type="dxa"/>
            <w:vMerge w:val="restart"/>
            <w:shd w:val="clear" w:color="auto" w:fill="auto"/>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金额</w:t>
            </w:r>
          </w:p>
        </w:tc>
        <w:tc>
          <w:tcPr>
            <w:tcW w:w="2217" w:type="dxa"/>
            <w:vMerge w:val="restart"/>
            <w:shd w:val="clear" w:color="auto" w:fill="auto"/>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编制依据</w:t>
            </w:r>
          </w:p>
        </w:tc>
        <w:tc>
          <w:tcPr>
            <w:tcW w:w="967" w:type="dxa"/>
            <w:vMerge w:val="restart"/>
            <w:shd w:val="clear" w:color="auto" w:fill="auto"/>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1" w:hRule="atLeast"/>
          <w:tblHeader/>
          <w:jc w:val="center"/>
        </w:trPr>
        <w:tc>
          <w:tcPr>
            <w:tcW w:w="3837" w:type="dxa"/>
            <w:gridSpan w:val="2"/>
            <w:vMerge w:val="continue"/>
            <w:shd w:val="clear" w:color="auto" w:fill="auto"/>
            <w:tcMar>
              <w:top w:w="20" w:type="dxa"/>
              <w:left w:w="20" w:type="dxa"/>
              <w:bottom w:w="0" w:type="dxa"/>
              <w:right w:w="20" w:type="dxa"/>
            </w:tcMar>
            <w:vAlign w:val="center"/>
          </w:tcPr>
          <w:p>
            <w:pPr>
              <w:widowControl/>
              <w:overflowPunct w:val="0"/>
              <w:autoSpaceDE w:val="0"/>
              <w:autoSpaceDN w:val="0"/>
              <w:spacing w:line="240" w:lineRule="auto"/>
              <w:ind w:firstLine="0" w:firstLineChars="0"/>
              <w:jc w:val="center"/>
              <w:textAlignment w:val="baseline"/>
              <w:rPr>
                <w:rFonts w:ascii="仿宋_GB2312" w:hAnsi="仿宋_GB2312" w:cs="仿宋_GB2312"/>
                <w:b/>
                <w:bCs/>
                <w:sz w:val="24"/>
              </w:rPr>
            </w:pPr>
          </w:p>
        </w:tc>
        <w:tc>
          <w:tcPr>
            <w:tcW w:w="2128" w:type="dxa"/>
            <w:vMerge w:val="continue"/>
            <w:shd w:val="clear" w:color="auto" w:fill="auto"/>
            <w:tcMar>
              <w:top w:w="20" w:type="dxa"/>
              <w:left w:w="20" w:type="dxa"/>
              <w:bottom w:w="0" w:type="dxa"/>
              <w:right w:w="20" w:type="dxa"/>
            </w:tcMar>
            <w:vAlign w:val="center"/>
          </w:tcPr>
          <w:p>
            <w:pPr>
              <w:widowControl/>
              <w:overflowPunct w:val="0"/>
              <w:autoSpaceDE w:val="0"/>
              <w:autoSpaceDN w:val="0"/>
              <w:spacing w:line="240" w:lineRule="auto"/>
              <w:ind w:firstLine="0" w:firstLineChars="0"/>
              <w:jc w:val="center"/>
              <w:textAlignment w:val="baseline"/>
              <w:rPr>
                <w:rFonts w:ascii="仿宋_GB2312" w:hAnsi="仿宋_GB2312" w:cs="仿宋_GB2312"/>
                <w:b/>
                <w:bCs/>
                <w:sz w:val="24"/>
              </w:rPr>
            </w:pPr>
          </w:p>
        </w:tc>
        <w:tc>
          <w:tcPr>
            <w:tcW w:w="993" w:type="dxa"/>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规格</w:t>
            </w:r>
          </w:p>
        </w:tc>
        <w:tc>
          <w:tcPr>
            <w:tcW w:w="887" w:type="dxa"/>
            <w:shd w:val="clear" w:color="auto" w:fill="auto"/>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个数</w:t>
            </w:r>
          </w:p>
        </w:tc>
        <w:tc>
          <w:tcPr>
            <w:tcW w:w="1488" w:type="dxa"/>
            <w:vMerge w:val="continue"/>
            <w:shd w:val="clear" w:color="auto" w:fill="auto"/>
            <w:vAlign w:val="center"/>
          </w:tcPr>
          <w:p>
            <w:pPr>
              <w:widowControl/>
              <w:overflowPunct w:val="0"/>
              <w:autoSpaceDE w:val="0"/>
              <w:autoSpaceDN w:val="0"/>
              <w:spacing w:line="240" w:lineRule="auto"/>
              <w:ind w:firstLine="0" w:firstLineChars="0"/>
              <w:jc w:val="center"/>
              <w:textAlignment w:val="baseline"/>
              <w:rPr>
                <w:rFonts w:ascii="仿宋_GB2312" w:hAnsi="仿宋_GB2312" w:cs="仿宋_GB2312"/>
                <w:b/>
                <w:bCs/>
                <w:sz w:val="24"/>
              </w:rPr>
            </w:pPr>
          </w:p>
        </w:tc>
        <w:tc>
          <w:tcPr>
            <w:tcW w:w="1460" w:type="dxa"/>
            <w:vMerge w:val="continue"/>
            <w:shd w:val="clear" w:color="auto" w:fill="auto"/>
            <w:vAlign w:val="center"/>
          </w:tcPr>
          <w:p>
            <w:pPr>
              <w:widowControl/>
              <w:overflowPunct w:val="0"/>
              <w:autoSpaceDE w:val="0"/>
              <w:autoSpaceDN w:val="0"/>
              <w:spacing w:line="240" w:lineRule="auto"/>
              <w:ind w:firstLine="0" w:firstLineChars="0"/>
              <w:jc w:val="center"/>
              <w:textAlignment w:val="baseline"/>
              <w:rPr>
                <w:rFonts w:ascii="仿宋_GB2312" w:hAnsi="仿宋_GB2312" w:cs="仿宋_GB2312"/>
                <w:b/>
                <w:bCs/>
                <w:sz w:val="24"/>
              </w:rPr>
            </w:pPr>
          </w:p>
        </w:tc>
        <w:tc>
          <w:tcPr>
            <w:tcW w:w="2217" w:type="dxa"/>
            <w:vMerge w:val="continue"/>
            <w:shd w:val="clear" w:color="auto" w:fill="auto"/>
            <w:vAlign w:val="center"/>
          </w:tcPr>
          <w:p>
            <w:pPr>
              <w:widowControl/>
              <w:overflowPunct w:val="0"/>
              <w:autoSpaceDE w:val="0"/>
              <w:autoSpaceDN w:val="0"/>
              <w:spacing w:line="240" w:lineRule="auto"/>
              <w:ind w:firstLine="0" w:firstLineChars="0"/>
              <w:jc w:val="center"/>
              <w:textAlignment w:val="baseline"/>
              <w:rPr>
                <w:rFonts w:ascii="仿宋_GB2312" w:hAnsi="仿宋_GB2312" w:cs="仿宋_GB2312"/>
                <w:b/>
                <w:bCs/>
                <w:sz w:val="24"/>
              </w:rPr>
            </w:pPr>
          </w:p>
        </w:tc>
        <w:tc>
          <w:tcPr>
            <w:tcW w:w="967" w:type="dxa"/>
            <w:vMerge w:val="continue"/>
            <w:shd w:val="clear" w:color="auto" w:fill="auto"/>
            <w:vAlign w:val="center"/>
          </w:tcPr>
          <w:p>
            <w:pPr>
              <w:widowControl/>
              <w:overflowPunct w:val="0"/>
              <w:autoSpaceDE w:val="0"/>
              <w:autoSpaceDN w:val="0"/>
              <w:spacing w:line="240" w:lineRule="auto"/>
              <w:ind w:firstLine="0" w:firstLineChars="0"/>
              <w:jc w:val="center"/>
              <w:textAlignment w:val="baseline"/>
              <w:rPr>
                <w:rFonts w:ascii="仿宋_GB2312" w:hAnsi="仿宋_GB2312" w:cs="仿宋_GB2312"/>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9333" w:type="dxa"/>
            <w:gridSpan w:val="6"/>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ascii="仿宋_GB2312" w:hAnsi="仿宋_GB2312" w:cs="仿宋_GB2312"/>
                <w:sz w:val="24"/>
              </w:rPr>
            </w:pPr>
            <w:r>
              <w:rPr>
                <w:rFonts w:hint="eastAsia" w:ascii="仿宋_GB2312" w:hAnsi="仿宋_GB2312" w:cs="仿宋_GB2312"/>
                <w:b/>
                <w:bCs/>
                <w:color w:val="000000"/>
                <w:kern w:val="0"/>
                <w:sz w:val="20"/>
                <w:szCs w:val="20"/>
                <w:lang w:bidi="ar"/>
              </w:rPr>
              <w:t>小计</w:t>
            </w:r>
          </w:p>
        </w:tc>
        <w:tc>
          <w:tcPr>
            <w:tcW w:w="1460" w:type="dxa"/>
            <w:shd w:val="clear" w:color="auto" w:fill="auto"/>
            <w:vAlign w:val="center"/>
          </w:tcPr>
          <w:p>
            <w:pPr>
              <w:widowControl/>
              <w:adjustRightInd/>
              <w:snapToGrid/>
              <w:spacing w:line="240" w:lineRule="auto"/>
              <w:ind w:firstLine="0" w:firstLineChars="0"/>
              <w:jc w:val="center"/>
              <w:textAlignment w:val="center"/>
              <w:rPr>
                <w:rFonts w:ascii="仿宋_GB2312" w:hAnsi="仿宋_GB2312" w:cs="仿宋_GB2312"/>
                <w:sz w:val="24"/>
              </w:rPr>
            </w:pPr>
          </w:p>
        </w:tc>
        <w:tc>
          <w:tcPr>
            <w:tcW w:w="2217" w:type="dxa"/>
            <w:shd w:val="clear" w:color="auto" w:fill="auto"/>
            <w:vAlign w:val="center"/>
          </w:tcPr>
          <w:p>
            <w:pPr>
              <w:widowControl/>
              <w:adjustRightInd/>
              <w:snapToGrid/>
              <w:spacing w:line="240" w:lineRule="auto"/>
              <w:ind w:firstLine="0" w:firstLineChars="0"/>
              <w:jc w:val="center"/>
              <w:textAlignment w:val="center"/>
              <w:rPr>
                <w:rFonts w:ascii="仿宋_GB2312" w:hAnsi="仿宋_GB2312" w:cs="仿宋_GB2312"/>
                <w:sz w:val="24"/>
              </w:rPr>
            </w:pPr>
          </w:p>
        </w:tc>
        <w:tc>
          <w:tcPr>
            <w:tcW w:w="967" w:type="dxa"/>
            <w:shd w:val="clear" w:color="auto" w:fill="auto"/>
            <w:vAlign w:val="center"/>
          </w:tcPr>
          <w:p>
            <w:pPr>
              <w:widowControl/>
              <w:adjustRightInd/>
              <w:snapToGrid/>
              <w:spacing w:line="240" w:lineRule="auto"/>
              <w:ind w:firstLine="0" w:firstLineChars="0"/>
              <w:jc w:val="center"/>
              <w:textAlignment w:val="center"/>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1692" w:type="dxa"/>
            <w:vMerge w:val="restart"/>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农产品生产加工设备设施</w:t>
            </w:r>
          </w:p>
        </w:tc>
        <w:tc>
          <w:tcPr>
            <w:tcW w:w="2145" w:type="dxa"/>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装备（含采收、分拣、物流、制冷、检测等）</w:t>
            </w:r>
          </w:p>
        </w:tc>
        <w:tc>
          <w:tcPr>
            <w:tcW w:w="2128" w:type="dxa"/>
            <w:shd w:val="clear" w:color="auto" w:fill="auto"/>
            <w:tcMar>
              <w:top w:w="20" w:type="dxa"/>
              <w:left w:w="20" w:type="dxa"/>
              <w:bottom w:w="0" w:type="dxa"/>
              <w:right w:w="20" w:type="dxa"/>
            </w:tcMar>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93" w:type="dxa"/>
            <w:shd w:val="clear" w:color="auto" w:fill="auto"/>
            <w:tcMar>
              <w:top w:w="20" w:type="dxa"/>
              <w:left w:w="20" w:type="dxa"/>
              <w:bottom w:w="0" w:type="dxa"/>
              <w:right w:w="20" w:type="dxa"/>
            </w:tcMar>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88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88"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60"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221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6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1692" w:type="dxa"/>
            <w:vMerge w:val="continue"/>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145" w:type="dxa"/>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大型成套加工生产线</w:t>
            </w:r>
          </w:p>
        </w:tc>
        <w:tc>
          <w:tcPr>
            <w:tcW w:w="2128" w:type="dxa"/>
            <w:shd w:val="clear" w:color="auto" w:fill="auto"/>
            <w:tcMar>
              <w:top w:w="20" w:type="dxa"/>
              <w:left w:w="20" w:type="dxa"/>
              <w:bottom w:w="0" w:type="dxa"/>
              <w:right w:w="20" w:type="dxa"/>
            </w:tcMar>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93" w:type="dxa"/>
            <w:shd w:val="clear" w:color="auto" w:fill="auto"/>
            <w:tcMar>
              <w:top w:w="20" w:type="dxa"/>
              <w:left w:w="20" w:type="dxa"/>
              <w:bottom w:w="0" w:type="dxa"/>
              <w:right w:w="20" w:type="dxa"/>
            </w:tcMar>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88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88"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60"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221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6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1692" w:type="dxa"/>
            <w:vMerge w:val="continue"/>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145" w:type="dxa"/>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其他设备</w:t>
            </w:r>
          </w:p>
        </w:tc>
        <w:tc>
          <w:tcPr>
            <w:tcW w:w="2128" w:type="dxa"/>
            <w:shd w:val="clear" w:color="auto" w:fill="auto"/>
            <w:tcMar>
              <w:top w:w="20" w:type="dxa"/>
              <w:left w:w="20" w:type="dxa"/>
              <w:bottom w:w="0" w:type="dxa"/>
              <w:right w:w="20" w:type="dxa"/>
            </w:tcMar>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93" w:type="dxa"/>
            <w:shd w:val="clear" w:color="auto" w:fill="auto"/>
            <w:tcMar>
              <w:top w:w="20" w:type="dxa"/>
              <w:left w:w="20" w:type="dxa"/>
              <w:bottom w:w="0" w:type="dxa"/>
              <w:right w:w="20" w:type="dxa"/>
            </w:tcMar>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88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88"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60"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221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6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1692" w:type="dxa"/>
            <w:vMerge w:val="restart"/>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产品储藏和冷链配送</w:t>
            </w:r>
          </w:p>
        </w:tc>
        <w:tc>
          <w:tcPr>
            <w:tcW w:w="2145" w:type="dxa"/>
            <w:shd w:val="clear" w:color="auto" w:fill="auto"/>
            <w:tcMar>
              <w:top w:w="20" w:type="dxa"/>
              <w:left w:w="20" w:type="dxa"/>
              <w:bottom w:w="0" w:type="dxa"/>
              <w:right w:w="20" w:type="dxa"/>
            </w:tcMar>
            <w:vAlign w:val="center"/>
          </w:tcPr>
          <w:p>
            <w:pPr>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新建冷库</w:t>
            </w:r>
          </w:p>
        </w:tc>
        <w:tc>
          <w:tcPr>
            <w:tcW w:w="2128" w:type="dxa"/>
            <w:shd w:val="clear" w:color="auto" w:fill="auto"/>
            <w:tcMar>
              <w:top w:w="20" w:type="dxa"/>
              <w:left w:w="20" w:type="dxa"/>
              <w:bottom w:w="0" w:type="dxa"/>
              <w:right w:w="20" w:type="dxa"/>
            </w:tcMar>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93" w:type="dxa"/>
            <w:shd w:val="clear" w:color="auto" w:fill="auto"/>
            <w:tcMar>
              <w:top w:w="20" w:type="dxa"/>
              <w:left w:w="20" w:type="dxa"/>
              <w:bottom w:w="0" w:type="dxa"/>
              <w:right w:w="20" w:type="dxa"/>
            </w:tcMar>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88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88"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60"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221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6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1692" w:type="dxa"/>
            <w:vMerge w:val="continue"/>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145" w:type="dxa"/>
            <w:shd w:val="clear" w:color="auto" w:fill="auto"/>
            <w:tcMar>
              <w:top w:w="20" w:type="dxa"/>
              <w:left w:w="20" w:type="dxa"/>
              <w:bottom w:w="0" w:type="dxa"/>
              <w:right w:w="20" w:type="dxa"/>
            </w:tcMar>
            <w:vAlign w:val="center"/>
          </w:tcPr>
          <w:p>
            <w:pPr>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冷库设备购置</w:t>
            </w:r>
          </w:p>
        </w:tc>
        <w:tc>
          <w:tcPr>
            <w:tcW w:w="2128" w:type="dxa"/>
            <w:shd w:val="clear" w:color="auto" w:fill="auto"/>
            <w:tcMar>
              <w:top w:w="20" w:type="dxa"/>
              <w:left w:w="20" w:type="dxa"/>
              <w:bottom w:w="0" w:type="dxa"/>
              <w:right w:w="20" w:type="dxa"/>
            </w:tcMar>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93" w:type="dxa"/>
            <w:shd w:val="clear" w:color="auto" w:fill="auto"/>
            <w:tcMar>
              <w:top w:w="20" w:type="dxa"/>
              <w:left w:w="20" w:type="dxa"/>
              <w:bottom w:w="0" w:type="dxa"/>
              <w:right w:w="20" w:type="dxa"/>
            </w:tcMar>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88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88"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60"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221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6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3837" w:type="dxa"/>
            <w:gridSpan w:val="2"/>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流通设施的升级改造</w:t>
            </w:r>
          </w:p>
        </w:tc>
        <w:tc>
          <w:tcPr>
            <w:tcW w:w="2128" w:type="dxa"/>
            <w:shd w:val="clear" w:color="auto" w:fill="auto"/>
            <w:tcMar>
              <w:top w:w="20" w:type="dxa"/>
              <w:left w:w="20" w:type="dxa"/>
              <w:bottom w:w="0" w:type="dxa"/>
              <w:right w:w="20" w:type="dxa"/>
            </w:tcMar>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93" w:type="dxa"/>
            <w:shd w:val="clear" w:color="auto" w:fill="auto"/>
            <w:tcMar>
              <w:top w:w="20" w:type="dxa"/>
              <w:left w:w="20" w:type="dxa"/>
              <w:bottom w:w="0" w:type="dxa"/>
              <w:right w:w="20" w:type="dxa"/>
            </w:tcMar>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88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88"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60"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221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6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1692" w:type="dxa"/>
            <w:shd w:val="clear" w:color="auto" w:fill="auto"/>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新产业新业态设施配套</w:t>
            </w:r>
          </w:p>
        </w:tc>
        <w:tc>
          <w:tcPr>
            <w:tcW w:w="2145" w:type="dxa"/>
            <w:shd w:val="clear" w:color="auto" w:fill="auto"/>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新建加工、厂房、仓库用房</w:t>
            </w:r>
          </w:p>
        </w:tc>
        <w:tc>
          <w:tcPr>
            <w:tcW w:w="2128"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93"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88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88"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60"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221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6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1692" w:type="dxa"/>
            <w:shd w:val="clear" w:color="auto" w:fill="auto"/>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园区建设</w:t>
            </w:r>
          </w:p>
        </w:tc>
        <w:tc>
          <w:tcPr>
            <w:tcW w:w="2145" w:type="dxa"/>
            <w:shd w:val="clear" w:color="auto" w:fill="auto"/>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装修、宣传费用</w:t>
            </w:r>
          </w:p>
        </w:tc>
        <w:tc>
          <w:tcPr>
            <w:tcW w:w="2128"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93"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88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88"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60"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221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6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3837" w:type="dxa"/>
            <w:gridSpan w:val="2"/>
            <w:tcBorders>
              <w:bottom w:val="single" w:color="auto" w:sz="4" w:space="0"/>
            </w:tcBorders>
            <w:shd w:val="clear" w:color="auto" w:fill="auto"/>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w:t>
            </w:r>
          </w:p>
        </w:tc>
        <w:tc>
          <w:tcPr>
            <w:tcW w:w="2128" w:type="dxa"/>
            <w:tcBorders>
              <w:bottom w:val="single" w:color="auto" w:sz="4" w:space="0"/>
            </w:tcBorders>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93" w:type="dxa"/>
            <w:tcBorders>
              <w:bottom w:val="single" w:color="auto" w:sz="4" w:space="0"/>
            </w:tcBorders>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887" w:type="dxa"/>
            <w:tcBorders>
              <w:bottom w:val="single" w:color="auto" w:sz="4" w:space="0"/>
            </w:tcBorders>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88" w:type="dxa"/>
            <w:tcBorders>
              <w:bottom w:val="single" w:color="auto" w:sz="4" w:space="0"/>
            </w:tcBorders>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60" w:type="dxa"/>
            <w:tcBorders>
              <w:bottom w:val="single" w:color="auto" w:sz="4" w:space="0"/>
            </w:tcBorders>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2217" w:type="dxa"/>
            <w:tcBorders>
              <w:bottom w:val="single" w:color="auto" w:sz="4" w:space="0"/>
            </w:tcBorders>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67" w:type="dxa"/>
            <w:tcBorders>
              <w:bottom w:val="single" w:color="auto" w:sz="4" w:space="0"/>
            </w:tcBorders>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r>
    </w:tbl>
    <w:p>
      <w:pPr>
        <w:ind w:firstLine="640"/>
        <w:sectPr>
          <w:pgSz w:w="16838" w:h="11906" w:orient="landscape"/>
          <w:pgMar w:top="1800" w:right="1440" w:bottom="1800" w:left="1440" w:header="851" w:footer="992" w:gutter="0"/>
          <w:cols w:space="425" w:num="1"/>
          <w:docGrid w:type="lines" w:linePitch="312" w:charSpace="0"/>
        </w:sectPr>
      </w:pPr>
    </w:p>
    <w:p>
      <w:pPr>
        <w:autoSpaceDE w:val="0"/>
        <w:autoSpaceDN w:val="0"/>
        <w:adjustRightInd/>
        <w:snapToGrid/>
        <w:spacing w:line="300" w:lineRule="auto"/>
        <w:ind w:firstLine="0" w:firstLineChars="0"/>
        <w:jc w:val="center"/>
        <w:rPr>
          <w:rFonts w:ascii="黑体" w:hAnsi="黑体" w:eastAsia="黑体" w:cs="黑体"/>
          <w:sz w:val="28"/>
          <w:szCs w:val="28"/>
        </w:rPr>
      </w:pPr>
      <w:r>
        <w:rPr>
          <w:rFonts w:hint="eastAsia" w:ascii="黑体" w:hAnsi="黑体" w:eastAsia="黑体" w:cs="黑体"/>
          <w:sz w:val="28"/>
          <w:szCs w:val="28"/>
        </w:rPr>
        <w:t>4.科技研发与信息支撑预算明细表</w:t>
      </w:r>
    </w:p>
    <w:p>
      <w:pPr>
        <w:adjustRightInd/>
        <w:snapToGrid/>
        <w:spacing w:line="240" w:lineRule="auto"/>
        <w:ind w:firstLine="0" w:firstLineChars="0"/>
        <w:jc w:val="right"/>
        <w:rPr>
          <w:rFonts w:ascii="仿宋_GB2312" w:hAnsi="仿宋_GB2312" w:cs="仿宋_GB2312"/>
          <w:sz w:val="24"/>
        </w:rPr>
      </w:pPr>
      <w:r>
        <w:rPr>
          <w:rFonts w:hint="eastAsia" w:ascii="仿宋_GB2312" w:hAnsi="仿宋_GB2312" w:cs="仿宋_GB2312"/>
          <w:sz w:val="24"/>
        </w:rPr>
        <w:t>单位：元</w:t>
      </w:r>
    </w:p>
    <w:tbl>
      <w:tblPr>
        <w:tblStyle w:val="15"/>
        <w:tblW w:w="13970" w:type="dxa"/>
        <w:jc w:val="center"/>
        <w:tblInd w:w="0" w:type="dxa"/>
        <w:tblLayout w:type="fixed"/>
        <w:tblCellMar>
          <w:top w:w="0" w:type="dxa"/>
          <w:left w:w="0" w:type="dxa"/>
          <w:bottom w:w="0" w:type="dxa"/>
          <w:right w:w="0" w:type="dxa"/>
        </w:tblCellMar>
      </w:tblPr>
      <w:tblGrid>
        <w:gridCol w:w="1248"/>
        <w:gridCol w:w="2191"/>
        <w:gridCol w:w="1524"/>
        <w:gridCol w:w="942"/>
        <w:gridCol w:w="942"/>
        <w:gridCol w:w="942"/>
        <w:gridCol w:w="947"/>
        <w:gridCol w:w="1294"/>
        <w:gridCol w:w="1168"/>
        <w:gridCol w:w="1906"/>
        <w:gridCol w:w="866"/>
      </w:tblGrid>
      <w:tr>
        <w:tblPrEx>
          <w:tblLayout w:type="fixed"/>
          <w:tblCellMar>
            <w:top w:w="0" w:type="dxa"/>
            <w:left w:w="0" w:type="dxa"/>
            <w:bottom w:w="0" w:type="dxa"/>
            <w:right w:w="0" w:type="dxa"/>
          </w:tblCellMar>
        </w:tblPrEx>
        <w:trPr>
          <w:trHeight w:val="283" w:hRule="atLeast"/>
          <w:tblHeader/>
          <w:jc w:val="center"/>
        </w:trPr>
        <w:tc>
          <w:tcPr>
            <w:tcW w:w="3439" w:type="dxa"/>
            <w:gridSpan w:val="2"/>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项目类别</w:t>
            </w:r>
          </w:p>
        </w:tc>
        <w:tc>
          <w:tcPr>
            <w:tcW w:w="1524"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项目支出内容</w:t>
            </w:r>
          </w:p>
        </w:tc>
        <w:tc>
          <w:tcPr>
            <w:tcW w:w="3773" w:type="dxa"/>
            <w:gridSpan w:val="4"/>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数量</w:t>
            </w:r>
          </w:p>
        </w:tc>
        <w:tc>
          <w:tcPr>
            <w:tcW w:w="129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单价</w:t>
            </w:r>
          </w:p>
        </w:tc>
        <w:tc>
          <w:tcPr>
            <w:tcW w:w="116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金额</w:t>
            </w:r>
          </w:p>
        </w:tc>
        <w:tc>
          <w:tcPr>
            <w:tcW w:w="190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编制依据</w:t>
            </w:r>
          </w:p>
        </w:tc>
        <w:tc>
          <w:tcPr>
            <w:tcW w:w="86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备注</w:t>
            </w:r>
          </w:p>
        </w:tc>
      </w:tr>
      <w:tr>
        <w:tblPrEx>
          <w:tblLayout w:type="fixed"/>
          <w:tblCellMar>
            <w:top w:w="0" w:type="dxa"/>
            <w:left w:w="0" w:type="dxa"/>
            <w:bottom w:w="0" w:type="dxa"/>
            <w:right w:w="0" w:type="dxa"/>
          </w:tblCellMar>
        </w:tblPrEx>
        <w:trPr>
          <w:trHeight w:val="283" w:hRule="atLeast"/>
          <w:tblHeader/>
          <w:jc w:val="center"/>
        </w:trPr>
        <w:tc>
          <w:tcPr>
            <w:tcW w:w="3439" w:type="dxa"/>
            <w:gridSpan w:val="2"/>
            <w:vMerge w:val="continue"/>
            <w:tcBorders>
              <w:left w:val="single" w:color="000000" w:sz="4" w:space="0"/>
              <w:bottom w:val="single" w:color="000000"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b/>
                <w:color w:val="000000"/>
                <w:sz w:val="20"/>
                <w:szCs w:val="20"/>
              </w:rPr>
            </w:pPr>
          </w:p>
        </w:tc>
        <w:tc>
          <w:tcPr>
            <w:tcW w:w="1524"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b/>
                <w:color w:val="000000"/>
                <w:sz w:val="20"/>
                <w:szCs w:val="20"/>
              </w:rPr>
            </w:pPr>
          </w:p>
        </w:tc>
        <w:tc>
          <w:tcPr>
            <w:tcW w:w="94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个数</w:t>
            </w:r>
          </w:p>
        </w:tc>
        <w:tc>
          <w:tcPr>
            <w:tcW w:w="94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次数</w:t>
            </w:r>
          </w:p>
        </w:tc>
        <w:tc>
          <w:tcPr>
            <w:tcW w:w="94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人数</w:t>
            </w:r>
          </w:p>
        </w:tc>
        <w:tc>
          <w:tcPr>
            <w:tcW w:w="94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天数</w:t>
            </w:r>
          </w:p>
        </w:tc>
        <w:tc>
          <w:tcPr>
            <w:tcW w:w="129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b/>
                <w:color w:val="000000"/>
                <w:kern w:val="0"/>
                <w:sz w:val="20"/>
                <w:szCs w:val="20"/>
                <w:lang w:bidi="ar"/>
              </w:rPr>
            </w:pPr>
          </w:p>
        </w:tc>
        <w:tc>
          <w:tcPr>
            <w:tcW w:w="116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b/>
                <w:color w:val="000000"/>
                <w:kern w:val="0"/>
                <w:sz w:val="20"/>
                <w:szCs w:val="20"/>
                <w:lang w:bidi="ar"/>
              </w:rPr>
            </w:pPr>
          </w:p>
        </w:tc>
        <w:tc>
          <w:tcPr>
            <w:tcW w:w="190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b/>
                <w:color w:val="000000"/>
                <w:kern w:val="0"/>
                <w:sz w:val="20"/>
                <w:szCs w:val="20"/>
                <w:lang w:bidi="ar"/>
              </w:rPr>
            </w:pPr>
          </w:p>
        </w:tc>
        <w:tc>
          <w:tcPr>
            <w:tcW w:w="86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b/>
                <w:color w:val="000000"/>
                <w:kern w:val="0"/>
                <w:sz w:val="20"/>
                <w:szCs w:val="20"/>
                <w:lang w:bidi="ar"/>
              </w:rPr>
            </w:pPr>
          </w:p>
        </w:tc>
      </w:tr>
      <w:tr>
        <w:tblPrEx>
          <w:tblLayout w:type="fixed"/>
          <w:tblCellMar>
            <w:top w:w="0" w:type="dxa"/>
            <w:left w:w="0" w:type="dxa"/>
            <w:bottom w:w="0" w:type="dxa"/>
            <w:right w:w="0" w:type="dxa"/>
          </w:tblCellMar>
        </w:tblPrEx>
        <w:trPr>
          <w:trHeight w:val="283" w:hRule="atLeast"/>
          <w:jc w:val="center"/>
        </w:trPr>
        <w:tc>
          <w:tcPr>
            <w:tcW w:w="10030" w:type="dxa"/>
            <w:gridSpan w:val="8"/>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b/>
                <w:color w:val="000000"/>
                <w:sz w:val="20"/>
                <w:szCs w:val="20"/>
              </w:rPr>
            </w:pPr>
            <w:r>
              <w:rPr>
                <w:rFonts w:hint="eastAsia" w:ascii="仿宋_GB2312" w:hAnsi="仿宋_GB2312" w:cs="仿宋_GB2312"/>
                <w:b/>
                <w:color w:val="000000"/>
                <w:kern w:val="0"/>
                <w:sz w:val="20"/>
                <w:szCs w:val="20"/>
                <w:lang w:bidi="ar"/>
              </w:rPr>
              <w:t>小计</w:t>
            </w:r>
          </w:p>
        </w:tc>
        <w:tc>
          <w:tcPr>
            <w:tcW w:w="116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b/>
                <w:color w:val="000000"/>
                <w:sz w:val="20"/>
                <w:szCs w:val="20"/>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b/>
                <w:color w:val="000000"/>
                <w:sz w:val="20"/>
                <w:szCs w:val="20"/>
              </w:rPr>
            </w:pPr>
            <w:r>
              <w:rPr>
                <w:rFonts w:hint="eastAsia" w:ascii="仿宋_GB2312" w:hAnsi="仿宋_GB2312" w:cs="仿宋_GB2312"/>
                <w:b/>
                <w:color w:val="000000"/>
                <w:kern w:val="0"/>
                <w:sz w:val="20"/>
                <w:szCs w:val="20"/>
                <w:lang w:bidi="ar"/>
              </w:rPr>
              <w:t>——</w:t>
            </w:r>
          </w:p>
        </w:tc>
        <w:tc>
          <w:tcPr>
            <w:tcW w:w="86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b/>
                <w:color w:val="000000"/>
                <w:sz w:val="20"/>
                <w:szCs w:val="20"/>
              </w:rPr>
            </w:pPr>
            <w:r>
              <w:rPr>
                <w:rFonts w:hint="eastAsia" w:ascii="仿宋_GB2312" w:hAnsi="仿宋_GB2312" w:cs="仿宋_GB2312"/>
                <w:color w:val="000000"/>
                <w:kern w:val="0"/>
                <w:sz w:val="20"/>
                <w:szCs w:val="20"/>
                <w:lang w:bidi="ar"/>
              </w:rPr>
              <w:t>——</w:t>
            </w:r>
          </w:p>
        </w:tc>
      </w:tr>
      <w:tr>
        <w:tblPrEx>
          <w:tblLayout w:type="fixed"/>
          <w:tblCellMar>
            <w:top w:w="0" w:type="dxa"/>
            <w:left w:w="0" w:type="dxa"/>
            <w:bottom w:w="0" w:type="dxa"/>
            <w:right w:w="0" w:type="dxa"/>
          </w:tblCellMar>
        </w:tblPrEx>
        <w:trPr>
          <w:trHeight w:val="283" w:hRule="atLeast"/>
          <w:jc w:val="center"/>
        </w:trPr>
        <w:tc>
          <w:tcPr>
            <w:tcW w:w="124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设备费</w:t>
            </w:r>
          </w:p>
        </w:tc>
        <w:tc>
          <w:tcPr>
            <w:tcW w:w="219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kern w:val="0"/>
                <w:sz w:val="20"/>
                <w:szCs w:val="20"/>
              </w:rPr>
              <w:t>购置设备</w:t>
            </w:r>
          </w:p>
        </w:tc>
        <w:tc>
          <w:tcPr>
            <w:tcW w:w="1524"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889" w:type="dxa"/>
            <w:gridSpan w:val="2"/>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29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16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90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86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83" w:hRule="atLeast"/>
          <w:jc w:val="center"/>
        </w:trPr>
        <w:tc>
          <w:tcPr>
            <w:tcW w:w="124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19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kern w:val="0"/>
                <w:sz w:val="20"/>
                <w:szCs w:val="20"/>
              </w:rPr>
            </w:pPr>
            <w:r>
              <w:rPr>
                <w:rFonts w:hint="eastAsia" w:ascii="仿宋_GB2312" w:hAnsi="仿宋_GB2312" w:cs="仿宋_GB2312"/>
                <w:kern w:val="0"/>
                <w:sz w:val="20"/>
                <w:szCs w:val="20"/>
              </w:rPr>
              <w:t>设备租赁</w:t>
            </w:r>
          </w:p>
        </w:tc>
        <w:tc>
          <w:tcPr>
            <w:tcW w:w="1524"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9" w:type="dxa"/>
            <w:gridSpan w:val="2"/>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29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16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90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86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283" w:hRule="atLeast"/>
          <w:jc w:val="center"/>
        </w:trPr>
        <w:tc>
          <w:tcPr>
            <w:tcW w:w="124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19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kern w:val="0"/>
                <w:sz w:val="20"/>
                <w:szCs w:val="20"/>
              </w:rPr>
              <w:t>试制设备</w:t>
            </w:r>
          </w:p>
        </w:tc>
        <w:tc>
          <w:tcPr>
            <w:tcW w:w="1524"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9" w:type="dxa"/>
            <w:gridSpan w:val="2"/>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29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16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90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86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材料费</w:t>
            </w:r>
          </w:p>
        </w:tc>
        <w:tc>
          <w:tcPr>
            <w:tcW w:w="1524" w:type="dxa"/>
            <w:tcBorders>
              <w:top w:val="single" w:color="auto"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889"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16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测试化验加工费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r>
              <w:rPr>
                <w:rFonts w:hint="eastAsia" w:ascii="仿宋_GB2312" w:hAnsi="仿宋_GB2312" w:cs="仿宋_GB2312"/>
                <w:b/>
                <w:color w:val="000000"/>
                <w:kern w:val="0"/>
                <w:sz w:val="20"/>
                <w:szCs w:val="20"/>
                <w:lang w:bidi="ar"/>
              </w:rPr>
              <w:t>——</w:t>
            </w: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燃料动力费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r>
              <w:rPr>
                <w:rFonts w:hint="eastAsia" w:ascii="仿宋_GB2312" w:hAnsi="仿宋_GB2312" w:cs="仿宋_GB2312"/>
                <w:b/>
                <w:color w:val="000000"/>
                <w:kern w:val="0"/>
                <w:sz w:val="20"/>
                <w:szCs w:val="20"/>
                <w:lang w:bidi="ar"/>
              </w:rPr>
              <w:t>——</w:t>
            </w: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出版/文献/信息传播/知识产权事务费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会议费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差旅费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国际合作交流费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培训费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劳务费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83" w:hRule="atLeast"/>
          <w:jc w:val="center"/>
        </w:trPr>
        <w:tc>
          <w:tcPr>
            <w:tcW w:w="3439"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专家咨询费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83" w:hRule="atLeast"/>
          <w:jc w:val="center"/>
        </w:trPr>
        <w:tc>
          <w:tcPr>
            <w:tcW w:w="3439"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基本建设费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83" w:hRule="atLeast"/>
          <w:jc w:val="center"/>
        </w:trPr>
        <w:tc>
          <w:tcPr>
            <w:tcW w:w="3439"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其他费用</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83" w:hRule="atLeast"/>
          <w:jc w:val="center"/>
        </w:trPr>
        <w:tc>
          <w:tcPr>
            <w:tcW w:w="3439"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间接费用</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83" w:hRule="atLeast"/>
          <w:jc w:val="center"/>
        </w:trPr>
        <w:tc>
          <w:tcPr>
            <w:tcW w:w="3439"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r>
    </w:tbl>
    <w:p>
      <w:pPr>
        <w:ind w:firstLine="640"/>
        <w:sectPr>
          <w:pgSz w:w="16838" w:h="11906" w:orient="landscape"/>
          <w:pgMar w:top="1800" w:right="1440" w:bottom="1800" w:left="1440" w:header="851" w:footer="992" w:gutter="0"/>
          <w:cols w:space="425" w:num="1"/>
          <w:docGrid w:type="lines" w:linePitch="312" w:charSpace="0"/>
        </w:sectPr>
      </w:pPr>
    </w:p>
    <w:p>
      <w:pPr>
        <w:autoSpaceDE w:val="0"/>
        <w:autoSpaceDN w:val="0"/>
        <w:adjustRightInd/>
        <w:snapToGrid/>
        <w:spacing w:line="300" w:lineRule="auto"/>
        <w:ind w:firstLine="0" w:firstLineChars="0"/>
        <w:jc w:val="center"/>
        <w:rPr>
          <w:rFonts w:ascii="仿宋_GB2312" w:hAnsi="仿宋_GB2312" w:cs="仿宋_GB2312"/>
          <w:sz w:val="24"/>
        </w:rPr>
      </w:pPr>
      <w:r>
        <w:rPr>
          <w:rFonts w:hint="eastAsia" w:ascii="仿宋_GB2312" w:hAnsi="仿宋_GB2312" w:cs="仿宋_GB2312"/>
          <w:sz w:val="24"/>
        </w:rPr>
        <w:t>5.农业品牌预算明细表</w:t>
      </w:r>
    </w:p>
    <w:p>
      <w:pPr>
        <w:adjustRightInd/>
        <w:snapToGrid/>
        <w:spacing w:line="240" w:lineRule="auto"/>
        <w:ind w:firstLine="0" w:firstLineChars="0"/>
        <w:jc w:val="right"/>
        <w:rPr>
          <w:rFonts w:ascii="仿宋_GB2312" w:hAnsi="仿宋_GB2312" w:cs="仿宋_GB2312"/>
          <w:b/>
          <w:bCs/>
          <w:sz w:val="24"/>
        </w:rPr>
      </w:pPr>
      <w:r>
        <w:rPr>
          <w:rFonts w:hint="eastAsia" w:ascii="仿宋_GB2312" w:hAnsi="仿宋_GB2312" w:cs="仿宋_GB2312"/>
          <w:b/>
          <w:bCs/>
          <w:sz w:val="24"/>
        </w:rPr>
        <w:t>单位：元</w:t>
      </w:r>
    </w:p>
    <w:tbl>
      <w:tblPr>
        <w:tblStyle w:val="15"/>
        <w:tblW w:w="13970" w:type="dxa"/>
        <w:jc w:val="center"/>
        <w:tblInd w:w="0" w:type="dxa"/>
        <w:tblLayout w:type="fixed"/>
        <w:tblCellMar>
          <w:top w:w="0" w:type="dxa"/>
          <w:left w:w="0" w:type="dxa"/>
          <w:bottom w:w="0" w:type="dxa"/>
          <w:right w:w="0" w:type="dxa"/>
        </w:tblCellMar>
      </w:tblPr>
      <w:tblGrid>
        <w:gridCol w:w="1455"/>
        <w:gridCol w:w="956"/>
        <w:gridCol w:w="1896"/>
        <w:gridCol w:w="1800"/>
        <w:gridCol w:w="2023"/>
        <w:gridCol w:w="1464"/>
        <w:gridCol w:w="1280"/>
        <w:gridCol w:w="2107"/>
        <w:gridCol w:w="989"/>
      </w:tblGrid>
      <w:tr>
        <w:tblPrEx>
          <w:tblLayout w:type="fixed"/>
          <w:tblCellMar>
            <w:top w:w="0" w:type="dxa"/>
            <w:left w:w="0" w:type="dxa"/>
            <w:bottom w:w="0" w:type="dxa"/>
            <w:right w:w="0" w:type="dxa"/>
          </w:tblCellMar>
        </w:tblPrEx>
        <w:trPr>
          <w:trHeight w:val="272" w:hRule="atLeast"/>
          <w:tblHeader/>
          <w:jc w:val="center"/>
        </w:trPr>
        <w:tc>
          <w:tcPr>
            <w:tcW w:w="4307" w:type="dxa"/>
            <w:gridSpan w:val="3"/>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项目类别</w:t>
            </w:r>
          </w:p>
        </w:tc>
        <w:tc>
          <w:tcPr>
            <w:tcW w:w="1800"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项目支出内容</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数量</w:t>
            </w: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单价</w:t>
            </w: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金额</w:t>
            </w: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编制依据</w:t>
            </w: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备注</w:t>
            </w:r>
          </w:p>
        </w:tc>
      </w:tr>
      <w:tr>
        <w:tblPrEx>
          <w:tblLayout w:type="fixed"/>
          <w:tblCellMar>
            <w:top w:w="0" w:type="dxa"/>
            <w:left w:w="0" w:type="dxa"/>
            <w:bottom w:w="0" w:type="dxa"/>
            <w:right w:w="0" w:type="dxa"/>
          </w:tblCellMar>
        </w:tblPrEx>
        <w:trPr>
          <w:trHeight w:val="272" w:hRule="atLeast"/>
          <w:tblHeader/>
          <w:jc w:val="center"/>
        </w:trPr>
        <w:tc>
          <w:tcPr>
            <w:tcW w:w="4307" w:type="dxa"/>
            <w:gridSpan w:val="3"/>
            <w:vMerge w:val="continue"/>
            <w:tcBorders>
              <w:left w:val="single" w:color="000000" w:sz="4" w:space="0"/>
              <w:bottom w:val="single" w:color="000000"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sz w:val="20"/>
                <w:szCs w:val="20"/>
              </w:rPr>
            </w:pPr>
          </w:p>
        </w:tc>
        <w:tc>
          <w:tcPr>
            <w:tcW w:w="1800"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sz w:val="20"/>
                <w:szCs w:val="20"/>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个数/平米/米等</w:t>
            </w: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kern w:val="0"/>
                <w:sz w:val="20"/>
                <w:szCs w:val="20"/>
                <w:lang w:bidi="ar"/>
              </w:rPr>
            </w:pPr>
          </w:p>
        </w:tc>
      </w:tr>
      <w:tr>
        <w:tblPrEx>
          <w:tblLayout w:type="fixed"/>
          <w:tblCellMar>
            <w:top w:w="0" w:type="dxa"/>
            <w:left w:w="0" w:type="dxa"/>
            <w:bottom w:w="0" w:type="dxa"/>
            <w:right w:w="0" w:type="dxa"/>
          </w:tblCellMar>
        </w:tblPrEx>
        <w:trPr>
          <w:trHeight w:val="272" w:hRule="atLeast"/>
          <w:jc w:val="center"/>
        </w:trPr>
        <w:tc>
          <w:tcPr>
            <w:tcW w:w="9594" w:type="dxa"/>
            <w:gridSpan w:val="6"/>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b/>
                <w:color w:val="000000"/>
                <w:kern w:val="0"/>
                <w:sz w:val="20"/>
                <w:szCs w:val="20"/>
                <w:lang w:bidi="ar"/>
              </w:rPr>
              <w:t>小计</w:t>
            </w: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注明相关物料的材质、规格等</w:t>
            </w: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r>
      <w:tr>
        <w:tblPrEx>
          <w:tblLayout w:type="fixed"/>
          <w:tblCellMar>
            <w:top w:w="0" w:type="dxa"/>
            <w:left w:w="0" w:type="dxa"/>
            <w:bottom w:w="0" w:type="dxa"/>
            <w:right w:w="0" w:type="dxa"/>
          </w:tblCellMar>
        </w:tblPrEx>
        <w:trPr>
          <w:trHeight w:val="272" w:hRule="atLeast"/>
          <w:jc w:val="center"/>
        </w:trPr>
        <w:tc>
          <w:tcPr>
            <w:tcW w:w="4307"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媒体宣传及品牌推广</w:t>
            </w:r>
          </w:p>
        </w:tc>
        <w:tc>
          <w:tcPr>
            <w:tcW w:w="18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72" w:hRule="atLeast"/>
          <w:jc w:val="center"/>
        </w:trPr>
        <w:tc>
          <w:tcPr>
            <w:tcW w:w="1455"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信息筛选</w:t>
            </w:r>
          </w:p>
        </w:tc>
        <w:tc>
          <w:tcPr>
            <w:tcW w:w="2852"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bCs/>
                <w:color w:val="000000"/>
                <w:sz w:val="20"/>
                <w:szCs w:val="20"/>
              </w:rPr>
              <w:t>信息征集</w:t>
            </w:r>
          </w:p>
        </w:tc>
        <w:tc>
          <w:tcPr>
            <w:tcW w:w="18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bCs/>
                <w:color w:val="000000"/>
                <w:sz w:val="20"/>
                <w:szCs w:val="20"/>
              </w:rPr>
              <w:t>信息调研</w:t>
            </w:r>
          </w:p>
        </w:tc>
        <w:tc>
          <w:tcPr>
            <w:tcW w:w="18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sz w:val="21"/>
                <w:szCs w:val="22"/>
              </w:rPr>
              <w:t>信息评选</w:t>
            </w:r>
          </w:p>
        </w:tc>
        <w:tc>
          <w:tcPr>
            <w:tcW w:w="18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72" w:hRule="atLeast"/>
          <w:jc w:val="center"/>
        </w:trPr>
        <w:tc>
          <w:tcPr>
            <w:tcW w:w="1455"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活动设计</w:t>
            </w:r>
          </w:p>
        </w:tc>
        <w:tc>
          <w:tcPr>
            <w:tcW w:w="2852"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18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72" w:hRule="atLeast"/>
          <w:jc w:val="center"/>
        </w:trPr>
        <w:tc>
          <w:tcPr>
            <w:tcW w:w="145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媒体投放</w:t>
            </w: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kern w:val="0"/>
                <w:sz w:val="20"/>
                <w:szCs w:val="20"/>
                <w:lang w:bidi="ar"/>
              </w:rPr>
              <w:t>平面媒体</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报纸</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杂志</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期刊</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kern w:val="0"/>
                <w:sz w:val="20"/>
                <w:szCs w:val="20"/>
                <w:lang w:bidi="ar"/>
              </w:rPr>
              <w:t>广播电台</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中央广播电台</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省级广播电台</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地市级广播电台</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kern w:val="0"/>
                <w:sz w:val="20"/>
                <w:szCs w:val="20"/>
                <w:lang w:bidi="ar"/>
              </w:rPr>
              <w:t>电视台</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中央电视台</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省级电视台</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地级市电视台</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kern w:val="0"/>
                <w:sz w:val="20"/>
                <w:szCs w:val="20"/>
                <w:lang w:bidi="ar"/>
              </w:rPr>
              <w:t>多媒体</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交互式网络电视(IPTV)</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车载移动电视</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楼宇电视</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新媒体</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网站</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APP</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微信公众号</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微博公众号</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户外广告</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广告牌</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1896"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电子大屏</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306" w:hRule="atLeast"/>
          <w:jc w:val="center"/>
        </w:trPr>
        <w:tc>
          <w:tcPr>
            <w:tcW w:w="1455"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内容制作</w:t>
            </w: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kern w:val="0"/>
                <w:sz w:val="20"/>
                <w:szCs w:val="20"/>
                <w:lang w:bidi="ar"/>
              </w:rPr>
              <w:t>图解产品</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kern w:val="0"/>
                <w:sz w:val="20"/>
                <w:szCs w:val="20"/>
                <w:lang w:bidi="ar"/>
              </w:rPr>
              <w:t>宣传标识</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kern w:val="0"/>
                <w:sz w:val="20"/>
                <w:szCs w:val="20"/>
                <w:lang w:bidi="ar"/>
              </w:rPr>
              <w:t>图文稿件</w:t>
            </w:r>
          </w:p>
        </w:tc>
        <w:tc>
          <w:tcPr>
            <w:tcW w:w="1896" w:type="dxa"/>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原创</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top w:val="single" w:color="auto"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1896" w:type="dxa"/>
            <w:tcBorders>
              <w:top w:val="single" w:color="auto"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转载</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编辑</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kern w:val="0"/>
                <w:sz w:val="20"/>
                <w:szCs w:val="20"/>
                <w:lang w:bidi="ar"/>
              </w:rPr>
              <w:t>视频</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微视频</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宣传片</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文化产品</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kern w:val="0"/>
                <w:sz w:val="20"/>
                <w:szCs w:val="20"/>
                <w:lang w:bidi="ar"/>
              </w:rPr>
              <w:t>H5</w:t>
            </w:r>
          </w:p>
        </w:tc>
        <w:tc>
          <w:tcPr>
            <w:tcW w:w="1896"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推广型H5</w:t>
            </w:r>
          </w:p>
        </w:tc>
        <w:tc>
          <w:tcPr>
            <w:tcW w:w="1800"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现场物料</w:t>
            </w: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背景幕布</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喷绘桁架</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宣传海报/宣传画册</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易拉宝</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X展架</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指示牌</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道旗</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横幅</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地毯</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桌签</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手提袋</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kern w:val="0"/>
                <w:sz w:val="20"/>
                <w:szCs w:val="20"/>
                <w:lang w:bidi="ar"/>
              </w:rPr>
              <w:t>参会证</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sz w:val="24"/>
              </w:rPr>
            </w:pPr>
            <w:r>
              <w:rPr>
                <w:rFonts w:hint="eastAsia" w:ascii="仿宋_GB2312" w:hAnsi="仿宋_GB2312" w:cs="仿宋_GB2312"/>
                <w:color w:val="000000"/>
                <w:kern w:val="0"/>
                <w:sz w:val="20"/>
                <w:szCs w:val="20"/>
                <w:lang w:bidi="ar"/>
              </w:rPr>
              <w:t>表彰表奖用品</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奖杯</w:t>
            </w:r>
          </w:p>
        </w:tc>
        <w:tc>
          <w:tcPr>
            <w:tcW w:w="1800"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sz w:val="21"/>
                <w:szCs w:val="22"/>
              </w:rPr>
            </w:pPr>
          </w:p>
        </w:tc>
        <w:tc>
          <w:tcPr>
            <w:tcW w:w="956"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sz w:val="21"/>
                <w:szCs w:val="22"/>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牌匾</w:t>
            </w:r>
          </w:p>
        </w:tc>
        <w:tc>
          <w:tcPr>
            <w:tcW w:w="1800"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奖状</w:t>
            </w:r>
          </w:p>
        </w:tc>
        <w:tc>
          <w:tcPr>
            <w:tcW w:w="1800"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证书</w:t>
            </w:r>
          </w:p>
        </w:tc>
        <w:tc>
          <w:tcPr>
            <w:tcW w:w="1800"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锦旗</w:t>
            </w:r>
          </w:p>
        </w:tc>
        <w:tc>
          <w:tcPr>
            <w:tcW w:w="1800"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光荣册</w:t>
            </w:r>
          </w:p>
        </w:tc>
        <w:tc>
          <w:tcPr>
            <w:tcW w:w="1800"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奖牌</w:t>
            </w:r>
          </w:p>
        </w:tc>
        <w:tc>
          <w:tcPr>
            <w:tcW w:w="1800"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464"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280"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107"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89"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312" w:hRule="atLeast"/>
          <w:jc w:val="center"/>
        </w:trPr>
        <w:tc>
          <w:tcPr>
            <w:tcW w:w="145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场地租赁</w:t>
            </w:r>
          </w:p>
        </w:tc>
        <w:tc>
          <w:tcPr>
            <w:tcW w:w="956" w:type="dxa"/>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展位租赁</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空地展位</w:t>
            </w:r>
          </w:p>
        </w:tc>
        <w:tc>
          <w:tcPr>
            <w:tcW w:w="180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标准展位</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其它展位</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会议室租赁</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≤50人</w:t>
            </w:r>
          </w:p>
        </w:tc>
        <w:tc>
          <w:tcPr>
            <w:tcW w:w="180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≤100人</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≤200人</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≤500人</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展厅租赁</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室内展厅</w:t>
            </w:r>
          </w:p>
        </w:tc>
        <w:tc>
          <w:tcPr>
            <w:tcW w:w="180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室外场地</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r>
      <w:tr>
        <w:tblPrEx>
          <w:tblLayout w:type="fixed"/>
          <w:tblCellMar>
            <w:top w:w="0" w:type="dxa"/>
            <w:left w:w="0" w:type="dxa"/>
            <w:bottom w:w="0" w:type="dxa"/>
            <w:right w:w="0" w:type="dxa"/>
          </w:tblCellMar>
        </w:tblPrEx>
        <w:trPr>
          <w:trHeight w:val="312" w:hRule="atLeast"/>
          <w:jc w:val="center"/>
        </w:trPr>
        <w:tc>
          <w:tcPr>
            <w:tcW w:w="145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展位搭建</w:t>
            </w: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sz w:val="20"/>
                <w:szCs w:val="20"/>
              </w:rPr>
              <w:t>标准展位搭建</w:t>
            </w:r>
          </w:p>
        </w:tc>
        <w:tc>
          <w:tcPr>
            <w:tcW w:w="180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设备租赁</w:t>
            </w: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sz w:val="20"/>
                <w:szCs w:val="20"/>
              </w:rPr>
              <w:t>投影设备</w:t>
            </w:r>
          </w:p>
        </w:tc>
        <w:tc>
          <w:tcPr>
            <w:tcW w:w="1800" w:type="dxa"/>
            <w:tcBorders>
              <w:top w:val="single" w:color="auto"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sz w:val="20"/>
                <w:szCs w:val="20"/>
              </w:rPr>
              <w:t>摄影摄像设备</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sz w:val="20"/>
                <w:szCs w:val="20"/>
              </w:rPr>
              <w:t>音响设备</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sz w:val="20"/>
                <w:szCs w:val="20"/>
              </w:rPr>
              <w:t>灯光设备</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r>
              <w:rPr>
                <w:rFonts w:hint="eastAsia" w:ascii="仿宋_GB2312" w:hAnsi="仿宋_GB2312" w:cs="仿宋_GB2312"/>
                <w:color w:val="000000"/>
                <w:sz w:val="20"/>
                <w:szCs w:val="20"/>
              </w:rPr>
              <w:t>LED屏</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室内LED屏</w:t>
            </w:r>
          </w:p>
        </w:tc>
        <w:tc>
          <w:tcPr>
            <w:tcW w:w="1800"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室外LED屏</w:t>
            </w:r>
          </w:p>
        </w:tc>
        <w:tc>
          <w:tcPr>
            <w:tcW w:w="1800"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023"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人员劳务</w:t>
            </w: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sz w:val="20"/>
                <w:szCs w:val="20"/>
              </w:rPr>
              <w:t>嘉宾</w:t>
            </w:r>
          </w:p>
        </w:tc>
        <w:tc>
          <w:tcPr>
            <w:tcW w:w="180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sz w:val="20"/>
                <w:szCs w:val="20"/>
              </w:rPr>
              <w:t>工作人员</w:t>
            </w:r>
          </w:p>
        </w:tc>
        <w:tc>
          <w:tcPr>
            <w:tcW w:w="180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sz w:val="20"/>
                <w:szCs w:val="20"/>
              </w:rPr>
              <w:t>专业人员</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投影设备操作员</w:t>
            </w:r>
          </w:p>
        </w:tc>
        <w:tc>
          <w:tcPr>
            <w:tcW w:w="180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摄像师</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989"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956"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音响师</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989"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956"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灯光师</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sz w:val="20"/>
                <w:szCs w:val="20"/>
              </w:rPr>
              <w:t>主持人</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r>
              <w:rPr>
                <w:rFonts w:hint="eastAsia" w:ascii="仿宋_GB2312" w:hAnsi="仿宋_GB2312" w:cs="仿宋_GB2312"/>
                <w:color w:val="000000"/>
                <w:sz w:val="20"/>
                <w:szCs w:val="20"/>
              </w:rPr>
              <w:t>一般主持人</w:t>
            </w:r>
          </w:p>
        </w:tc>
        <w:tc>
          <w:tcPr>
            <w:tcW w:w="180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其他保障</w:t>
            </w:r>
          </w:p>
        </w:tc>
        <w:tc>
          <w:tcPr>
            <w:tcW w:w="956" w:type="dxa"/>
            <w:vMerge w:val="restart"/>
            <w:tcBorders>
              <w:top w:val="single" w:color="auto"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sz w:val="20"/>
                <w:szCs w:val="20"/>
              </w:rPr>
              <w:t>技术保障</w:t>
            </w:r>
          </w:p>
        </w:tc>
        <w:tc>
          <w:tcPr>
            <w:tcW w:w="1896" w:type="dxa"/>
            <w:tcBorders>
              <w:top w:val="single" w:color="auto"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技术1</w:t>
            </w:r>
          </w:p>
        </w:tc>
        <w:tc>
          <w:tcPr>
            <w:tcW w:w="1800" w:type="dxa"/>
            <w:vMerge w:val="restart"/>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技术2</w:t>
            </w:r>
          </w:p>
        </w:tc>
        <w:tc>
          <w:tcPr>
            <w:tcW w:w="1800"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sz w:val="20"/>
                <w:szCs w:val="20"/>
              </w:rPr>
              <w:t>医疗保障</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药物</w:t>
            </w:r>
          </w:p>
        </w:tc>
        <w:tc>
          <w:tcPr>
            <w:tcW w:w="1800" w:type="dxa"/>
            <w:vMerge w:val="restart"/>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医疗设备</w:t>
            </w:r>
          </w:p>
        </w:tc>
        <w:tc>
          <w:tcPr>
            <w:tcW w:w="1800"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sz w:val="20"/>
                <w:szCs w:val="20"/>
              </w:rPr>
              <w:t>后勤保障</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餐饮</w:t>
            </w:r>
          </w:p>
        </w:tc>
        <w:tc>
          <w:tcPr>
            <w:tcW w:w="1800" w:type="dxa"/>
            <w:vMerge w:val="restart"/>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保洁</w:t>
            </w:r>
          </w:p>
        </w:tc>
        <w:tc>
          <w:tcPr>
            <w:tcW w:w="1800"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989"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运输</w:t>
            </w:r>
          </w:p>
        </w:tc>
        <w:tc>
          <w:tcPr>
            <w:tcW w:w="1800"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sz w:val="20"/>
                <w:szCs w:val="20"/>
              </w:rPr>
              <w:t>安全保障</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消防</w:t>
            </w:r>
          </w:p>
        </w:tc>
        <w:tc>
          <w:tcPr>
            <w:tcW w:w="1800" w:type="dxa"/>
            <w:vMerge w:val="restart"/>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安检</w:t>
            </w:r>
          </w:p>
        </w:tc>
        <w:tc>
          <w:tcPr>
            <w:tcW w:w="1800"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26" w:hRule="atLeast"/>
          <w:jc w:val="center"/>
        </w:trPr>
        <w:tc>
          <w:tcPr>
            <w:tcW w:w="4307" w:type="dxa"/>
            <w:gridSpan w:val="3"/>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w:t>
            </w:r>
          </w:p>
        </w:tc>
        <w:tc>
          <w:tcPr>
            <w:tcW w:w="180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bl>
    <w:p>
      <w:pPr>
        <w:ind w:firstLine="640"/>
        <w:sectPr>
          <w:pgSz w:w="16838" w:h="11906" w:orient="landscape"/>
          <w:pgMar w:top="1800" w:right="1440" w:bottom="1800" w:left="1440" w:header="851" w:footer="992" w:gutter="0"/>
          <w:cols w:space="425" w:num="1"/>
          <w:docGrid w:type="lines" w:linePitch="312" w:charSpace="0"/>
        </w:sectPr>
      </w:pPr>
    </w:p>
    <w:p>
      <w:pPr>
        <w:autoSpaceDE w:val="0"/>
        <w:autoSpaceDN w:val="0"/>
        <w:adjustRightInd/>
        <w:snapToGrid/>
        <w:spacing w:line="300" w:lineRule="auto"/>
        <w:ind w:firstLine="0" w:firstLineChars="0"/>
        <w:jc w:val="center"/>
        <w:rPr>
          <w:rFonts w:ascii="黑体" w:hAnsi="黑体" w:eastAsia="黑体" w:cs="黑体"/>
          <w:sz w:val="28"/>
          <w:szCs w:val="28"/>
        </w:rPr>
      </w:pPr>
      <w:r>
        <w:rPr>
          <w:rFonts w:hint="eastAsia" w:ascii="黑体" w:hAnsi="黑体" w:eastAsia="黑体" w:cs="黑体"/>
          <w:sz w:val="28"/>
          <w:szCs w:val="28"/>
        </w:rPr>
        <w:t>6.贷款贴息预算明细表</w:t>
      </w:r>
    </w:p>
    <w:p>
      <w:pPr>
        <w:adjustRightInd/>
        <w:snapToGrid/>
        <w:spacing w:line="240" w:lineRule="auto"/>
        <w:ind w:firstLine="0" w:firstLineChars="0"/>
        <w:jc w:val="right"/>
        <w:rPr>
          <w:rFonts w:ascii="仿宋_GB2312" w:hAnsi="仿宋_GB2312" w:cs="仿宋_GB2312"/>
          <w:sz w:val="24"/>
        </w:rPr>
      </w:pPr>
      <w:r>
        <w:rPr>
          <w:rFonts w:hint="eastAsia" w:ascii="仿宋_GB2312" w:hAnsi="仿宋_GB2312" w:cs="仿宋_GB2312"/>
          <w:sz w:val="24"/>
        </w:rPr>
        <w:t>单位：元</w:t>
      </w:r>
    </w:p>
    <w:tbl>
      <w:tblPr>
        <w:tblStyle w:val="15"/>
        <w:tblW w:w="13970" w:type="dxa"/>
        <w:jc w:val="center"/>
        <w:tblInd w:w="0" w:type="dxa"/>
        <w:tblLayout w:type="fixed"/>
        <w:tblCellMar>
          <w:top w:w="0" w:type="dxa"/>
          <w:left w:w="0" w:type="dxa"/>
          <w:bottom w:w="0" w:type="dxa"/>
          <w:right w:w="0" w:type="dxa"/>
        </w:tblCellMar>
      </w:tblPr>
      <w:tblGrid>
        <w:gridCol w:w="1331"/>
        <w:gridCol w:w="1912"/>
        <w:gridCol w:w="1811"/>
        <w:gridCol w:w="1193"/>
        <w:gridCol w:w="1318"/>
        <w:gridCol w:w="1271"/>
        <w:gridCol w:w="1188"/>
        <w:gridCol w:w="978"/>
        <w:gridCol w:w="2110"/>
        <w:gridCol w:w="858"/>
      </w:tblGrid>
      <w:tr>
        <w:tblPrEx>
          <w:tblLayout w:type="fixed"/>
          <w:tblCellMar>
            <w:top w:w="0" w:type="dxa"/>
            <w:left w:w="0" w:type="dxa"/>
            <w:bottom w:w="0" w:type="dxa"/>
            <w:right w:w="0" w:type="dxa"/>
          </w:tblCellMar>
        </w:tblPrEx>
        <w:trPr>
          <w:trHeight w:val="397" w:hRule="atLeast"/>
          <w:tblHeader/>
          <w:jc w:val="center"/>
        </w:trPr>
        <w:tc>
          <w:tcPr>
            <w:tcW w:w="3243" w:type="dxa"/>
            <w:gridSpan w:val="2"/>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项目类别</w:t>
            </w:r>
          </w:p>
        </w:tc>
        <w:tc>
          <w:tcPr>
            <w:tcW w:w="1811"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项目支出内容</w:t>
            </w:r>
          </w:p>
        </w:tc>
        <w:tc>
          <w:tcPr>
            <w:tcW w:w="3782"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数量</w:t>
            </w:r>
          </w:p>
        </w:tc>
        <w:tc>
          <w:tcPr>
            <w:tcW w:w="118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单价</w:t>
            </w:r>
          </w:p>
        </w:tc>
        <w:tc>
          <w:tcPr>
            <w:tcW w:w="97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金额</w:t>
            </w:r>
          </w:p>
        </w:tc>
        <w:tc>
          <w:tcPr>
            <w:tcW w:w="211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编制依据</w:t>
            </w:r>
          </w:p>
        </w:tc>
        <w:tc>
          <w:tcPr>
            <w:tcW w:w="85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备注</w:t>
            </w:r>
          </w:p>
        </w:tc>
      </w:tr>
      <w:tr>
        <w:tblPrEx>
          <w:tblLayout w:type="fixed"/>
          <w:tblCellMar>
            <w:top w:w="0" w:type="dxa"/>
            <w:left w:w="0" w:type="dxa"/>
            <w:bottom w:w="0" w:type="dxa"/>
            <w:right w:w="0" w:type="dxa"/>
          </w:tblCellMar>
        </w:tblPrEx>
        <w:trPr>
          <w:trHeight w:val="397" w:hRule="atLeast"/>
          <w:tblHeader/>
          <w:jc w:val="center"/>
        </w:trPr>
        <w:tc>
          <w:tcPr>
            <w:tcW w:w="3243" w:type="dxa"/>
            <w:gridSpan w:val="2"/>
            <w:vMerge w:val="continue"/>
            <w:tcBorders>
              <w:left w:val="single" w:color="000000" w:sz="4" w:space="0"/>
              <w:bottom w:val="single" w:color="000000"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sz w:val="20"/>
                <w:szCs w:val="20"/>
              </w:rPr>
            </w:pPr>
          </w:p>
        </w:tc>
        <w:tc>
          <w:tcPr>
            <w:tcW w:w="1811"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sz w:val="20"/>
                <w:szCs w:val="20"/>
              </w:rPr>
            </w:pPr>
          </w:p>
        </w:tc>
        <w:tc>
          <w:tcPr>
            <w:tcW w:w="3782"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kern w:val="0"/>
                <w:sz w:val="20"/>
                <w:szCs w:val="20"/>
                <w:lang w:bidi="ar"/>
              </w:rPr>
            </w:pPr>
            <w:r>
              <w:rPr>
                <w:rFonts w:hint="eastAsia" w:ascii="黑体" w:hAnsi="黑体" w:eastAsia="黑体" w:cs="黑体"/>
                <w:bCs/>
                <w:color w:val="000000"/>
                <w:kern w:val="0"/>
                <w:sz w:val="20"/>
                <w:szCs w:val="20"/>
                <w:lang w:bidi="ar"/>
              </w:rPr>
              <w:t>年限数</w:t>
            </w:r>
          </w:p>
        </w:tc>
        <w:tc>
          <w:tcPr>
            <w:tcW w:w="118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kern w:val="0"/>
                <w:sz w:val="20"/>
                <w:szCs w:val="20"/>
                <w:lang w:bidi="ar"/>
              </w:rPr>
            </w:pPr>
          </w:p>
        </w:tc>
        <w:tc>
          <w:tcPr>
            <w:tcW w:w="97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kern w:val="0"/>
                <w:sz w:val="20"/>
                <w:szCs w:val="20"/>
                <w:lang w:bidi="ar"/>
              </w:rPr>
            </w:pPr>
          </w:p>
        </w:tc>
        <w:tc>
          <w:tcPr>
            <w:tcW w:w="211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kern w:val="0"/>
                <w:sz w:val="20"/>
                <w:szCs w:val="20"/>
                <w:lang w:bidi="ar"/>
              </w:rPr>
            </w:pPr>
          </w:p>
        </w:tc>
        <w:tc>
          <w:tcPr>
            <w:tcW w:w="85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kern w:val="0"/>
                <w:sz w:val="20"/>
                <w:szCs w:val="20"/>
                <w:lang w:bidi="ar"/>
              </w:rPr>
            </w:pPr>
          </w:p>
        </w:tc>
      </w:tr>
      <w:tr>
        <w:tblPrEx>
          <w:tblLayout w:type="fixed"/>
          <w:tblCellMar>
            <w:top w:w="0" w:type="dxa"/>
            <w:left w:w="0" w:type="dxa"/>
            <w:bottom w:w="0" w:type="dxa"/>
            <w:right w:w="0" w:type="dxa"/>
          </w:tblCellMar>
        </w:tblPrEx>
        <w:trPr>
          <w:trHeight w:val="480" w:hRule="atLeast"/>
          <w:jc w:val="center"/>
        </w:trPr>
        <w:tc>
          <w:tcPr>
            <w:tcW w:w="10024" w:type="dxa"/>
            <w:gridSpan w:val="7"/>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r>
              <w:rPr>
                <w:rFonts w:hint="eastAsia" w:ascii="仿宋_GB2312" w:hAnsi="仿宋_GB2312" w:cs="仿宋_GB2312"/>
                <w:b/>
                <w:color w:val="000000"/>
                <w:kern w:val="0"/>
                <w:sz w:val="20"/>
                <w:szCs w:val="20"/>
                <w:lang w:bidi="ar"/>
              </w:rPr>
              <w:t>小计</w:t>
            </w:r>
          </w:p>
        </w:tc>
        <w:tc>
          <w:tcPr>
            <w:tcW w:w="97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1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80" w:hRule="atLeast"/>
          <w:jc w:val="center"/>
        </w:trPr>
        <w:tc>
          <w:tcPr>
            <w:tcW w:w="133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贷款贴息</w:t>
            </w:r>
          </w:p>
        </w:tc>
        <w:tc>
          <w:tcPr>
            <w:tcW w:w="1912"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贴息额不超过该企业产业发展项目贷款利息总额的50%（按基准贷款利率计算）</w:t>
            </w:r>
          </w:p>
        </w:tc>
        <w:tc>
          <w:tcPr>
            <w:tcW w:w="181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19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7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1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80" w:hRule="atLeast"/>
          <w:jc w:val="center"/>
        </w:trPr>
        <w:tc>
          <w:tcPr>
            <w:tcW w:w="324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overflowPunct w:val="0"/>
              <w:autoSpaceDE w:val="0"/>
              <w:autoSpaceDN w:val="0"/>
              <w:spacing w:line="240" w:lineRule="auto"/>
              <w:ind w:firstLine="0" w:firstLineChars="0"/>
              <w:jc w:val="center"/>
              <w:textAlignment w:val="baseline"/>
              <w:rPr>
                <w:rFonts w:ascii="仿宋_GB2312" w:hAnsi="仿宋_GB2312" w:cs="仿宋_GB2312"/>
                <w:sz w:val="24"/>
              </w:rPr>
            </w:pPr>
            <w:r>
              <w:rPr>
                <w:rFonts w:hint="eastAsia" w:ascii="仿宋_GB2312" w:hAnsi="仿宋_GB2312" w:cs="仿宋_GB2312"/>
                <w:sz w:val="24"/>
              </w:rPr>
              <w:t>……</w:t>
            </w:r>
          </w:p>
        </w:tc>
        <w:tc>
          <w:tcPr>
            <w:tcW w:w="181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19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7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8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7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5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80" w:hRule="atLeast"/>
          <w:jc w:val="center"/>
        </w:trPr>
        <w:tc>
          <w:tcPr>
            <w:tcW w:w="13970" w:type="dxa"/>
            <w:gridSpan w:val="10"/>
            <w:tcBorders>
              <w:top w:val="single" w:color="auto" w:sz="4" w:space="0"/>
              <w:left w:val="nil"/>
              <w:bottom w:val="nil"/>
              <w:right w:val="nil"/>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bl>
    <w:p>
      <w:pPr>
        <w:ind w:firstLine="562"/>
        <w:jc w:val="right"/>
        <w:rPr>
          <w:b/>
          <w:bCs/>
          <w:sz w:val="28"/>
          <w:szCs w:val="28"/>
        </w:rPr>
        <w:sectPr>
          <w:pgSz w:w="16838" w:h="11906" w:orient="landscape"/>
          <w:pgMar w:top="1800" w:right="1440" w:bottom="1800" w:left="1440" w:header="851" w:footer="992" w:gutter="0"/>
          <w:cols w:space="425" w:num="1"/>
          <w:docGrid w:type="lines" w:linePitch="312" w:charSpace="0"/>
        </w:sectPr>
      </w:pPr>
    </w:p>
    <w:p>
      <w:pPr>
        <w:autoSpaceDE w:val="0"/>
        <w:autoSpaceDN w:val="0"/>
        <w:adjustRightInd/>
        <w:snapToGrid/>
        <w:spacing w:line="300" w:lineRule="auto"/>
        <w:ind w:firstLine="0" w:firstLineChars="0"/>
        <w:jc w:val="center"/>
        <w:rPr>
          <w:rFonts w:ascii="黑体" w:hAnsi="黑体" w:eastAsia="黑体" w:cs="黑体"/>
          <w:sz w:val="28"/>
          <w:szCs w:val="28"/>
        </w:rPr>
      </w:pPr>
      <w:r>
        <w:rPr>
          <w:rFonts w:hint="eastAsia" w:ascii="黑体" w:hAnsi="黑体" w:eastAsia="黑体" w:cs="黑体"/>
          <w:sz w:val="28"/>
          <w:szCs w:val="28"/>
        </w:rPr>
        <w:t>7.其他预算明细表</w:t>
      </w:r>
    </w:p>
    <w:p>
      <w:pPr>
        <w:adjustRightInd/>
        <w:snapToGrid/>
        <w:spacing w:line="240" w:lineRule="auto"/>
        <w:ind w:firstLine="0" w:firstLineChars="0"/>
        <w:jc w:val="right"/>
        <w:rPr>
          <w:rFonts w:ascii="仿宋_GB2312" w:hAnsi="仿宋_GB2312" w:cs="仿宋_GB2312"/>
          <w:sz w:val="24"/>
        </w:rPr>
      </w:pPr>
      <w:r>
        <w:rPr>
          <w:rFonts w:hint="eastAsia" w:ascii="仿宋_GB2312" w:hAnsi="仿宋_GB2312" w:cs="仿宋_GB2312"/>
          <w:sz w:val="24"/>
        </w:rPr>
        <w:t>单位：元</w:t>
      </w:r>
    </w:p>
    <w:tbl>
      <w:tblPr>
        <w:tblStyle w:val="15"/>
        <w:tblW w:w="13970" w:type="dxa"/>
        <w:jc w:val="center"/>
        <w:tblInd w:w="0" w:type="dxa"/>
        <w:tblLayout w:type="fixed"/>
        <w:tblCellMar>
          <w:top w:w="0" w:type="dxa"/>
          <w:left w:w="0" w:type="dxa"/>
          <w:bottom w:w="0" w:type="dxa"/>
          <w:right w:w="0" w:type="dxa"/>
        </w:tblCellMar>
      </w:tblPr>
      <w:tblGrid>
        <w:gridCol w:w="1568"/>
        <w:gridCol w:w="1908"/>
        <w:gridCol w:w="1514"/>
        <w:gridCol w:w="1258"/>
        <w:gridCol w:w="1258"/>
        <w:gridCol w:w="1261"/>
        <w:gridCol w:w="1230"/>
        <w:gridCol w:w="1199"/>
        <w:gridCol w:w="1887"/>
        <w:gridCol w:w="887"/>
      </w:tblGrid>
      <w:tr>
        <w:tblPrEx>
          <w:tblLayout w:type="fixed"/>
          <w:tblCellMar>
            <w:top w:w="0" w:type="dxa"/>
            <w:left w:w="0" w:type="dxa"/>
            <w:bottom w:w="0" w:type="dxa"/>
            <w:right w:w="0" w:type="dxa"/>
          </w:tblCellMar>
        </w:tblPrEx>
        <w:trPr>
          <w:trHeight w:val="397" w:hRule="atLeast"/>
          <w:tblHeader/>
          <w:jc w:val="center"/>
        </w:trPr>
        <w:tc>
          <w:tcPr>
            <w:tcW w:w="3476" w:type="dxa"/>
            <w:gridSpan w:val="2"/>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项目类别</w:t>
            </w:r>
          </w:p>
        </w:tc>
        <w:tc>
          <w:tcPr>
            <w:tcW w:w="1514"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项目支出内容</w:t>
            </w:r>
          </w:p>
        </w:tc>
        <w:tc>
          <w:tcPr>
            <w:tcW w:w="3777"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数量</w:t>
            </w:r>
          </w:p>
        </w:tc>
        <w:tc>
          <w:tcPr>
            <w:tcW w:w="123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单价</w:t>
            </w:r>
          </w:p>
        </w:tc>
        <w:tc>
          <w:tcPr>
            <w:tcW w:w="119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金额</w:t>
            </w:r>
          </w:p>
        </w:tc>
        <w:tc>
          <w:tcPr>
            <w:tcW w:w="188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编制依据</w:t>
            </w:r>
          </w:p>
        </w:tc>
        <w:tc>
          <w:tcPr>
            <w:tcW w:w="88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备注</w:t>
            </w:r>
          </w:p>
        </w:tc>
      </w:tr>
      <w:tr>
        <w:tblPrEx>
          <w:tblLayout w:type="fixed"/>
          <w:tblCellMar>
            <w:top w:w="0" w:type="dxa"/>
            <w:left w:w="0" w:type="dxa"/>
            <w:bottom w:w="0" w:type="dxa"/>
            <w:right w:w="0" w:type="dxa"/>
          </w:tblCellMar>
        </w:tblPrEx>
        <w:trPr>
          <w:trHeight w:val="397" w:hRule="atLeast"/>
          <w:tblHeader/>
          <w:jc w:val="center"/>
        </w:trPr>
        <w:tc>
          <w:tcPr>
            <w:tcW w:w="3476" w:type="dxa"/>
            <w:gridSpan w:val="2"/>
            <w:vMerge w:val="continue"/>
            <w:tcBorders>
              <w:left w:val="single" w:color="000000" w:sz="4" w:space="0"/>
              <w:bottom w:val="single" w:color="000000"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sz w:val="20"/>
                <w:szCs w:val="20"/>
              </w:rPr>
            </w:pPr>
          </w:p>
        </w:tc>
        <w:tc>
          <w:tcPr>
            <w:tcW w:w="1514"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sz w:val="20"/>
                <w:szCs w:val="20"/>
              </w:rPr>
            </w:pPr>
          </w:p>
        </w:tc>
        <w:tc>
          <w:tcPr>
            <w:tcW w:w="12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人数</w:t>
            </w:r>
          </w:p>
        </w:tc>
        <w:tc>
          <w:tcPr>
            <w:tcW w:w="12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天数</w:t>
            </w:r>
          </w:p>
        </w:tc>
        <w:tc>
          <w:tcPr>
            <w:tcW w:w="126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次数</w:t>
            </w:r>
          </w:p>
        </w:tc>
        <w:tc>
          <w:tcPr>
            <w:tcW w:w="123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kern w:val="0"/>
                <w:sz w:val="20"/>
                <w:szCs w:val="20"/>
                <w:lang w:bidi="ar"/>
              </w:rPr>
            </w:pPr>
          </w:p>
        </w:tc>
        <w:tc>
          <w:tcPr>
            <w:tcW w:w="119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kern w:val="0"/>
                <w:sz w:val="20"/>
                <w:szCs w:val="20"/>
                <w:lang w:bidi="ar"/>
              </w:rPr>
            </w:pPr>
          </w:p>
        </w:tc>
        <w:tc>
          <w:tcPr>
            <w:tcW w:w="188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kern w:val="0"/>
                <w:sz w:val="20"/>
                <w:szCs w:val="20"/>
                <w:lang w:bidi="ar"/>
              </w:rPr>
            </w:pPr>
          </w:p>
        </w:tc>
        <w:tc>
          <w:tcPr>
            <w:tcW w:w="88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kern w:val="0"/>
                <w:sz w:val="20"/>
                <w:szCs w:val="20"/>
                <w:lang w:bidi="ar"/>
              </w:rPr>
            </w:pPr>
          </w:p>
        </w:tc>
      </w:tr>
      <w:tr>
        <w:tblPrEx>
          <w:tblLayout w:type="fixed"/>
          <w:tblCellMar>
            <w:top w:w="0" w:type="dxa"/>
            <w:left w:w="0" w:type="dxa"/>
            <w:bottom w:w="0" w:type="dxa"/>
            <w:right w:w="0" w:type="dxa"/>
          </w:tblCellMar>
        </w:tblPrEx>
        <w:trPr>
          <w:trHeight w:val="480" w:hRule="atLeast"/>
          <w:jc w:val="center"/>
        </w:trPr>
        <w:tc>
          <w:tcPr>
            <w:tcW w:w="9997" w:type="dxa"/>
            <w:gridSpan w:val="7"/>
            <w:tcBorders>
              <w:top w:val="single" w:color="000000"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r>
              <w:rPr>
                <w:rFonts w:hint="eastAsia" w:ascii="仿宋_GB2312" w:hAnsi="仿宋_GB2312" w:cs="仿宋_GB2312"/>
                <w:b/>
                <w:bCs/>
                <w:color w:val="000000"/>
                <w:kern w:val="0"/>
                <w:sz w:val="20"/>
                <w:szCs w:val="20"/>
                <w:lang w:bidi="ar"/>
              </w:rPr>
              <w:t>小计</w:t>
            </w:r>
          </w:p>
        </w:tc>
        <w:tc>
          <w:tcPr>
            <w:tcW w:w="1199"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b/>
                <w:bCs/>
                <w:color w:val="000000"/>
                <w:kern w:val="0"/>
                <w:sz w:val="20"/>
                <w:szCs w:val="20"/>
                <w:lang w:bidi="ar"/>
              </w:rPr>
            </w:pPr>
          </w:p>
        </w:tc>
        <w:tc>
          <w:tcPr>
            <w:tcW w:w="1887"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b/>
                <w:color w:val="000000"/>
                <w:kern w:val="0"/>
                <w:sz w:val="20"/>
                <w:szCs w:val="20"/>
                <w:lang w:bidi="ar"/>
              </w:rPr>
              <w:t>——</w:t>
            </w:r>
          </w:p>
        </w:tc>
        <w:tc>
          <w:tcPr>
            <w:tcW w:w="887"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r>
      <w:tr>
        <w:tblPrEx>
          <w:tblLayout w:type="fixed"/>
          <w:tblCellMar>
            <w:top w:w="0" w:type="dxa"/>
            <w:left w:w="0" w:type="dxa"/>
            <w:bottom w:w="0" w:type="dxa"/>
            <w:right w:w="0" w:type="dxa"/>
          </w:tblCellMar>
        </w:tblPrEx>
        <w:trPr>
          <w:trHeight w:val="480" w:hRule="atLeast"/>
          <w:jc w:val="center"/>
        </w:trPr>
        <w:tc>
          <w:tcPr>
            <w:tcW w:w="3476"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sz w:val="20"/>
                <w:szCs w:val="20"/>
              </w:rPr>
              <w:t>相关技术、咨询服务</w:t>
            </w:r>
          </w:p>
        </w:tc>
        <w:tc>
          <w:tcPr>
            <w:tcW w:w="151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3777" w:type="dxa"/>
            <w:gridSpan w:val="3"/>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3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88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8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160" w:hRule="atLeast"/>
          <w:jc w:val="center"/>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技术咨询</w:t>
            </w: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差旅费</w:t>
            </w:r>
          </w:p>
        </w:tc>
        <w:tc>
          <w:tcPr>
            <w:tcW w:w="1514"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160" w:hRule="atLeast"/>
          <w:jc w:val="center"/>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会议费</w:t>
            </w:r>
          </w:p>
        </w:tc>
        <w:tc>
          <w:tcPr>
            <w:tcW w:w="1514"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160" w:hRule="atLeast"/>
          <w:jc w:val="center"/>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专家/顾问咨询费</w:t>
            </w:r>
          </w:p>
        </w:tc>
        <w:tc>
          <w:tcPr>
            <w:tcW w:w="1514"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160" w:hRule="atLeast"/>
          <w:jc w:val="center"/>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项目管理</w:t>
            </w: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差旅费</w:t>
            </w:r>
          </w:p>
        </w:tc>
        <w:tc>
          <w:tcPr>
            <w:tcW w:w="1514"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160" w:hRule="atLeast"/>
          <w:jc w:val="center"/>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会议费</w:t>
            </w:r>
          </w:p>
        </w:tc>
        <w:tc>
          <w:tcPr>
            <w:tcW w:w="1514"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160" w:hRule="atLeast"/>
          <w:jc w:val="center"/>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专家/顾问咨询费</w:t>
            </w:r>
          </w:p>
        </w:tc>
        <w:tc>
          <w:tcPr>
            <w:tcW w:w="1514"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160" w:hRule="atLeast"/>
          <w:jc w:val="center"/>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项目论证</w:t>
            </w: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差旅费</w:t>
            </w:r>
          </w:p>
        </w:tc>
        <w:tc>
          <w:tcPr>
            <w:tcW w:w="1514"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160" w:hRule="atLeast"/>
          <w:jc w:val="center"/>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会议费</w:t>
            </w:r>
          </w:p>
        </w:tc>
        <w:tc>
          <w:tcPr>
            <w:tcW w:w="1514"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160" w:hRule="atLeast"/>
          <w:jc w:val="center"/>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专家/顾问咨询费</w:t>
            </w:r>
          </w:p>
        </w:tc>
        <w:tc>
          <w:tcPr>
            <w:tcW w:w="1514"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160" w:hRule="atLeast"/>
          <w:jc w:val="center"/>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项目考核</w:t>
            </w: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差旅费</w:t>
            </w:r>
          </w:p>
        </w:tc>
        <w:tc>
          <w:tcPr>
            <w:tcW w:w="1514"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160" w:hRule="atLeast"/>
          <w:jc w:val="center"/>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会议费</w:t>
            </w:r>
          </w:p>
        </w:tc>
        <w:tc>
          <w:tcPr>
            <w:tcW w:w="1514"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160" w:hRule="atLeast"/>
          <w:jc w:val="center"/>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专家/顾问咨询费</w:t>
            </w:r>
          </w:p>
        </w:tc>
        <w:tc>
          <w:tcPr>
            <w:tcW w:w="1514"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160" w:hRule="atLeast"/>
          <w:jc w:val="center"/>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项目审计</w:t>
            </w: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差旅费</w:t>
            </w:r>
          </w:p>
        </w:tc>
        <w:tc>
          <w:tcPr>
            <w:tcW w:w="1514"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160" w:hRule="atLeast"/>
          <w:jc w:val="center"/>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会议费</w:t>
            </w:r>
          </w:p>
        </w:tc>
        <w:tc>
          <w:tcPr>
            <w:tcW w:w="1514"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160" w:hRule="atLeast"/>
          <w:jc w:val="center"/>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专家/顾问咨询费</w:t>
            </w:r>
          </w:p>
        </w:tc>
        <w:tc>
          <w:tcPr>
            <w:tcW w:w="1514"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80" w:hRule="atLeast"/>
          <w:jc w:val="center"/>
        </w:trPr>
        <w:tc>
          <w:tcPr>
            <w:tcW w:w="3476"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w:t>
            </w:r>
          </w:p>
        </w:tc>
        <w:tc>
          <w:tcPr>
            <w:tcW w:w="151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3777" w:type="dxa"/>
            <w:gridSpan w:val="3"/>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3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88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8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80" w:hRule="atLeast"/>
          <w:jc w:val="center"/>
        </w:trPr>
        <w:tc>
          <w:tcPr>
            <w:tcW w:w="13970" w:type="dxa"/>
            <w:gridSpan w:val="10"/>
            <w:tcBorders>
              <w:top w:val="single" w:color="auto" w:sz="4" w:space="0"/>
              <w:left w:val="nil"/>
              <w:bottom w:val="nil"/>
              <w:right w:val="nil"/>
            </w:tcBorders>
            <w:shd w:val="clear" w:color="auto" w:fill="auto"/>
            <w:tcMar>
              <w:top w:w="10" w:type="dxa"/>
              <w:left w:w="10" w:type="dxa"/>
              <w:right w:w="10" w:type="dxa"/>
            </w:tcMar>
            <w:vAlign w:val="center"/>
          </w:tcPr>
          <w:p>
            <w:pPr>
              <w:spacing w:line="240" w:lineRule="auto"/>
              <w:ind w:firstLine="0" w:firstLineChars="0"/>
              <w:jc w:val="left"/>
              <w:rPr>
                <w:rFonts w:ascii="仿宋_GB2312" w:hAnsi="仿宋_GB2312" w:cs="仿宋_GB2312"/>
                <w:color w:val="000000"/>
                <w:sz w:val="20"/>
                <w:szCs w:val="20"/>
              </w:rPr>
            </w:pPr>
            <w:r>
              <w:rPr>
                <w:rFonts w:hint="eastAsia" w:ascii="仿宋_GB2312" w:hAnsi="仿宋_GB2312" w:cs="仿宋_GB2312"/>
                <w:color w:val="000000"/>
                <w:sz w:val="20"/>
                <w:szCs w:val="20"/>
              </w:rPr>
              <w:t>注:涉及多个出差、会议的分别列支。</w:t>
            </w:r>
          </w:p>
        </w:tc>
      </w:tr>
    </w:tbl>
    <w:p>
      <w:pPr>
        <w:ind w:firstLine="640"/>
        <w:sectPr>
          <w:pgSz w:w="16838" w:h="11906" w:orient="landscape"/>
          <w:pgMar w:top="1800" w:right="1440" w:bottom="1800" w:left="1440" w:header="851" w:footer="992" w:gutter="0"/>
          <w:cols w:space="425" w:num="1"/>
          <w:docGrid w:type="lines" w:linePitch="312" w:charSpace="0"/>
        </w:sectPr>
      </w:pPr>
    </w:p>
    <w:p>
      <w:pPr>
        <w:snapToGrid/>
        <w:spacing w:line="360" w:lineRule="auto"/>
        <w:ind w:firstLine="560"/>
        <w:rPr>
          <w:rFonts w:ascii="黑体" w:hAnsi="黑体" w:eastAsia="黑体" w:cs="黑体"/>
          <w:bCs/>
          <w:kern w:val="0"/>
          <w:sz w:val="28"/>
          <w:szCs w:val="28"/>
        </w:rPr>
      </w:pPr>
      <w:r>
        <w:rPr>
          <w:rFonts w:hint="eastAsia" w:ascii="黑体" w:hAnsi="黑体" w:eastAsia="黑体" w:cs="黑体"/>
          <w:bCs/>
          <w:kern w:val="0"/>
          <w:sz w:val="28"/>
          <w:szCs w:val="28"/>
        </w:rPr>
        <w:t>八、项目申报单位意见</w:t>
      </w:r>
    </w:p>
    <w:tbl>
      <w:tblPr>
        <w:tblStyle w:val="16"/>
        <w:tblW w:w="88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2" w:hRule="atLeast"/>
        </w:trPr>
        <w:tc>
          <w:tcPr>
            <w:tcW w:w="8828" w:type="dxa"/>
          </w:tcPr>
          <w:p>
            <w:pPr>
              <w:adjustRightInd/>
              <w:snapToGrid/>
              <w:spacing w:line="240" w:lineRule="auto"/>
              <w:ind w:firstLine="0" w:firstLineChars="0"/>
              <w:rPr>
                <w:rFonts w:ascii="仿宋_GB2312" w:hAnsi="仿宋_GB2312" w:cs="仿宋_GB2312"/>
                <w:sz w:val="21"/>
                <w:szCs w:val="22"/>
              </w:rPr>
            </w:pPr>
          </w:p>
          <w:p>
            <w:pPr>
              <w:adjustRightInd/>
              <w:snapToGrid/>
              <w:spacing w:line="240" w:lineRule="auto"/>
              <w:ind w:firstLine="0" w:firstLineChars="0"/>
              <w:rPr>
                <w:rFonts w:ascii="仿宋_GB2312" w:hAnsi="仿宋_GB2312" w:cs="仿宋_GB2312"/>
                <w:sz w:val="21"/>
                <w:szCs w:val="22"/>
              </w:rPr>
            </w:pPr>
          </w:p>
          <w:p>
            <w:pPr>
              <w:adjustRightInd/>
              <w:snapToGrid/>
              <w:spacing w:line="240" w:lineRule="auto"/>
              <w:ind w:firstLine="0" w:firstLineChars="0"/>
              <w:rPr>
                <w:rFonts w:ascii="仿宋_GB2312" w:hAnsi="仿宋_GB2312" w:cs="仿宋_GB2312"/>
                <w:sz w:val="21"/>
                <w:szCs w:val="22"/>
              </w:rPr>
            </w:pPr>
          </w:p>
          <w:p>
            <w:pPr>
              <w:wordWrap w:val="0"/>
              <w:spacing w:line="500" w:lineRule="exact"/>
              <w:ind w:firstLine="0" w:firstLineChars="0"/>
              <w:jc w:val="right"/>
              <w:rPr>
                <w:rFonts w:ascii="仿宋_GB2312" w:hAnsi="仿宋_GB2312" w:cs="仿宋_GB2312"/>
                <w:sz w:val="28"/>
                <w:szCs w:val="28"/>
              </w:rPr>
            </w:pPr>
          </w:p>
          <w:p>
            <w:pPr>
              <w:wordWrap w:val="0"/>
              <w:spacing w:line="500" w:lineRule="exact"/>
              <w:ind w:firstLine="0" w:firstLineChars="0"/>
              <w:jc w:val="right"/>
              <w:rPr>
                <w:rFonts w:ascii="仿宋_GB2312" w:hAnsi="仿宋_GB2312" w:cs="仿宋_GB2312"/>
                <w:sz w:val="28"/>
                <w:szCs w:val="28"/>
              </w:rPr>
            </w:pPr>
            <w:r>
              <w:rPr>
                <w:rFonts w:hint="eastAsia" w:ascii="仿宋_GB2312" w:hAnsi="仿宋_GB2312" w:cs="仿宋_GB2312"/>
                <w:sz w:val="28"/>
                <w:szCs w:val="28"/>
              </w:rPr>
              <w:t xml:space="preserve">负责人签字:             </w:t>
            </w:r>
          </w:p>
          <w:p>
            <w:pPr>
              <w:wordWrap w:val="0"/>
              <w:spacing w:line="500" w:lineRule="exact"/>
              <w:ind w:firstLine="0" w:firstLineChars="0"/>
              <w:jc w:val="right"/>
              <w:rPr>
                <w:rFonts w:ascii="仿宋_GB2312" w:hAnsi="仿宋_GB2312" w:cs="仿宋_GB2312"/>
                <w:sz w:val="28"/>
                <w:szCs w:val="28"/>
              </w:rPr>
            </w:pPr>
            <w:r>
              <w:rPr>
                <w:rFonts w:hint="eastAsia" w:ascii="仿宋_GB2312" w:hAnsi="仿宋_GB2312" w:cs="仿宋_GB2312"/>
                <w:sz w:val="28"/>
                <w:szCs w:val="28"/>
              </w:rPr>
              <w:t xml:space="preserve">         单位公章:              </w:t>
            </w:r>
          </w:p>
          <w:p>
            <w:pPr>
              <w:wordWrap w:val="0"/>
              <w:spacing w:line="500" w:lineRule="exact"/>
              <w:ind w:firstLine="0" w:firstLineChars="0"/>
              <w:jc w:val="right"/>
              <w:rPr>
                <w:rFonts w:ascii="仿宋_GB2312" w:hAnsi="仿宋_GB2312" w:cs="仿宋_GB2312"/>
                <w:sz w:val="21"/>
                <w:szCs w:val="22"/>
              </w:rPr>
            </w:pPr>
            <w:r>
              <w:rPr>
                <w:rFonts w:hint="eastAsia" w:ascii="仿宋_GB2312" w:hAnsi="仿宋_GB2312" w:cs="仿宋_GB2312"/>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28" w:type="dxa"/>
          </w:tcPr>
          <w:p>
            <w:pPr>
              <w:adjustRightInd/>
              <w:snapToGrid/>
              <w:spacing w:line="240" w:lineRule="auto"/>
              <w:ind w:firstLine="0" w:firstLineChars="0"/>
              <w:rPr>
                <w:rFonts w:ascii="仿宋_GB2312" w:hAnsi="仿宋_GB2312" w:cs="仿宋_GB2312"/>
                <w:sz w:val="28"/>
                <w:szCs w:val="28"/>
              </w:rPr>
            </w:pPr>
            <w:r>
              <w:rPr>
                <w:rFonts w:hint="eastAsia" w:ascii="仿宋_GB2312" w:hAnsi="仿宋_GB2312" w:cs="仿宋_GB2312"/>
                <w:sz w:val="28"/>
                <w:szCs w:val="28"/>
              </w:rPr>
              <w:t>自筹资金出资单位意见（承诺提供配套支持的情况下签署意见）</w:t>
            </w:r>
          </w:p>
          <w:p>
            <w:pPr>
              <w:adjustRightInd/>
              <w:snapToGrid/>
              <w:spacing w:line="240" w:lineRule="auto"/>
              <w:ind w:firstLine="560"/>
              <w:rPr>
                <w:rFonts w:ascii="仿宋_GB2312" w:hAnsi="仿宋_GB2312" w:cs="仿宋_GB2312"/>
                <w:sz w:val="28"/>
                <w:szCs w:val="28"/>
              </w:rPr>
            </w:pPr>
          </w:p>
          <w:p>
            <w:pPr>
              <w:adjustRightInd/>
              <w:snapToGrid/>
              <w:spacing w:line="240" w:lineRule="auto"/>
              <w:ind w:firstLine="560"/>
              <w:rPr>
                <w:rFonts w:ascii="仿宋_GB2312" w:hAnsi="仿宋_GB2312" w:cs="仿宋_GB2312"/>
                <w:sz w:val="28"/>
                <w:szCs w:val="28"/>
              </w:rPr>
            </w:pPr>
            <w:r>
              <w:rPr>
                <w:rFonts w:hint="eastAsia" w:ascii="仿宋_GB2312" w:hAnsi="仿宋_GB2312" w:cs="仿宋_GB2312"/>
                <w:sz w:val="28"/>
                <w:szCs w:val="28"/>
              </w:rPr>
              <w:t>本单位根据</w:t>
            </w:r>
            <w:r>
              <w:rPr>
                <w:rFonts w:hint="eastAsia" w:ascii="仿宋_GB2312" w:hAnsi="仿宋_GB2312" w:cs="仿宋_GB2312"/>
                <w:sz w:val="28"/>
                <w:szCs w:val="28"/>
                <w:u w:val="single"/>
              </w:rPr>
              <w:t xml:space="preserve">                    </w:t>
            </w:r>
            <w:r>
              <w:rPr>
                <w:rFonts w:hint="eastAsia" w:ascii="仿宋_GB2312" w:hAnsi="仿宋_GB2312" w:cs="仿宋_GB2312"/>
                <w:sz w:val="28"/>
                <w:szCs w:val="28"/>
              </w:rPr>
              <w:t>项目立项指南的要求，自愿提交项目（课题）申请书，在此郑重承诺：按照前述项目（课题）批复预算经费的</w:t>
            </w:r>
            <w:r>
              <w:rPr>
                <w:rFonts w:hint="eastAsia" w:ascii="仿宋_GB2312" w:hAnsi="仿宋_GB2312" w:cs="仿宋_GB2312"/>
                <w:sz w:val="28"/>
                <w:szCs w:val="28"/>
                <w:u w:val="single"/>
              </w:rPr>
              <w:t xml:space="preserve">     </w:t>
            </w:r>
            <w:r>
              <w:rPr>
                <w:rFonts w:hint="eastAsia" w:ascii="仿宋_GB2312" w:hAnsi="仿宋_GB2312" w:cs="仿宋_GB2312"/>
                <w:sz w:val="28"/>
                <w:szCs w:val="28"/>
              </w:rPr>
              <w:t>%（人民币</w:t>
            </w:r>
            <w:r>
              <w:rPr>
                <w:rFonts w:hint="eastAsia" w:ascii="仿宋_GB2312" w:hAnsi="仿宋_GB2312" w:cs="仿宋_GB2312"/>
                <w:sz w:val="28"/>
                <w:szCs w:val="28"/>
                <w:u w:val="single"/>
              </w:rPr>
              <w:t xml:space="preserve">        </w:t>
            </w:r>
            <w:r>
              <w:rPr>
                <w:rFonts w:hint="eastAsia" w:ascii="仿宋_GB2312" w:hAnsi="仿宋_GB2312" w:cs="仿宋_GB2312"/>
                <w:sz w:val="28"/>
                <w:szCs w:val="28"/>
              </w:rPr>
              <w:t>万元）进行自筹配套。</w:t>
            </w:r>
          </w:p>
          <w:p>
            <w:pPr>
              <w:adjustRightInd/>
              <w:snapToGrid/>
              <w:spacing w:line="240" w:lineRule="auto"/>
              <w:ind w:firstLine="560"/>
              <w:rPr>
                <w:rFonts w:ascii="仿宋_GB2312" w:hAnsi="仿宋_GB2312" w:cs="仿宋_GB2312"/>
                <w:sz w:val="28"/>
                <w:szCs w:val="28"/>
              </w:rPr>
            </w:pPr>
            <w:r>
              <w:rPr>
                <w:rFonts w:hint="eastAsia" w:ascii="仿宋_GB2312" w:hAnsi="仿宋_GB2312" w:cs="仿宋_GB2312"/>
                <w:sz w:val="28"/>
                <w:szCs w:val="28"/>
              </w:rPr>
              <w:t>如有违反，本单位愿接受广东省农业农村厅做出的各项处理决定，包括但不限于停拨或核减资金，追回</w:t>
            </w:r>
            <w:r>
              <w:rPr>
                <w:rFonts w:hint="eastAsia" w:ascii="仿宋_GB2312" w:hAnsi="仿宋_GB2312" w:cs="仿宋_GB2312"/>
                <w:sz w:val="28"/>
                <w:szCs w:val="28"/>
                <w:lang w:eastAsia="zh-Hans"/>
              </w:rPr>
              <w:t>项目</w:t>
            </w:r>
            <w:r>
              <w:rPr>
                <w:rFonts w:hint="eastAsia" w:ascii="仿宋_GB2312" w:hAnsi="仿宋_GB2312" w:cs="仿宋_GB2312"/>
                <w:sz w:val="28"/>
                <w:szCs w:val="28"/>
              </w:rPr>
              <w:t>资金，取消一定期限</w:t>
            </w:r>
            <w:r>
              <w:rPr>
                <w:rFonts w:hint="eastAsia" w:ascii="仿宋_GB2312" w:hAnsi="仿宋_GB2312" w:cs="仿宋_GB2312"/>
                <w:sz w:val="28"/>
                <w:szCs w:val="28"/>
                <w:lang w:eastAsia="zh-Hans"/>
              </w:rPr>
              <w:t>广东省农业农村厅</w:t>
            </w:r>
            <w:r>
              <w:rPr>
                <w:rFonts w:hint="eastAsia" w:ascii="仿宋_GB2312" w:hAnsi="仿宋_GB2312" w:cs="仿宋_GB2312"/>
                <w:sz w:val="28"/>
                <w:szCs w:val="28"/>
              </w:rPr>
              <w:t>项目申报资格，记入</w:t>
            </w:r>
            <w:r>
              <w:rPr>
                <w:rFonts w:hint="eastAsia" w:ascii="仿宋_GB2312" w:hAnsi="仿宋_GB2312" w:cs="仿宋_GB2312"/>
                <w:sz w:val="28"/>
                <w:szCs w:val="28"/>
                <w:lang w:eastAsia="zh-Hans"/>
              </w:rPr>
              <w:t>广东省农业农村厅</w:t>
            </w:r>
            <w:r>
              <w:rPr>
                <w:rFonts w:hint="eastAsia" w:ascii="仿宋_GB2312" w:hAnsi="仿宋_GB2312" w:cs="仿宋_GB2312"/>
                <w:sz w:val="28"/>
                <w:szCs w:val="28"/>
              </w:rPr>
              <w:t>诚信异常名录等。</w:t>
            </w:r>
          </w:p>
          <w:p>
            <w:pPr>
              <w:snapToGrid/>
              <w:spacing w:line="240" w:lineRule="auto"/>
              <w:ind w:firstLine="4200" w:firstLineChars="1500"/>
              <w:rPr>
                <w:rFonts w:ascii="仿宋_GB2312" w:hAnsi="仿宋_GB2312" w:cs="仿宋_GB2312"/>
                <w:sz w:val="28"/>
                <w:szCs w:val="28"/>
              </w:rPr>
            </w:pPr>
          </w:p>
          <w:p>
            <w:pPr>
              <w:snapToGrid/>
              <w:spacing w:line="240" w:lineRule="auto"/>
              <w:ind w:firstLine="4200" w:firstLineChars="1500"/>
              <w:rPr>
                <w:rFonts w:ascii="仿宋_GB2312" w:hAnsi="仿宋_GB2312" w:cs="仿宋_GB2312"/>
                <w:sz w:val="28"/>
                <w:szCs w:val="28"/>
              </w:rPr>
            </w:pPr>
          </w:p>
          <w:p>
            <w:pPr>
              <w:snapToGrid/>
              <w:spacing w:line="240" w:lineRule="auto"/>
              <w:ind w:firstLine="4200" w:firstLineChars="1500"/>
              <w:rPr>
                <w:rFonts w:ascii="仿宋_GB2312" w:hAnsi="仿宋_GB2312" w:cs="仿宋_GB2312"/>
                <w:sz w:val="28"/>
                <w:szCs w:val="28"/>
              </w:rPr>
            </w:pPr>
            <w:r>
              <w:rPr>
                <w:rFonts w:hint="eastAsia" w:ascii="仿宋_GB2312" w:hAnsi="仿宋_GB2312" w:cs="仿宋_GB2312"/>
                <w:sz w:val="28"/>
                <w:szCs w:val="28"/>
              </w:rPr>
              <w:t xml:space="preserve">  出资单位（盖章）：</w:t>
            </w:r>
          </w:p>
          <w:p>
            <w:pPr>
              <w:snapToGrid/>
              <w:spacing w:line="240" w:lineRule="auto"/>
              <w:ind w:firstLine="4200" w:firstLineChars="1500"/>
              <w:rPr>
                <w:rFonts w:ascii="仿宋_GB2312" w:hAnsi="仿宋_GB2312" w:cs="仿宋_GB2312"/>
                <w:sz w:val="28"/>
                <w:szCs w:val="28"/>
              </w:rPr>
            </w:pPr>
            <w:r>
              <w:rPr>
                <w:rFonts w:hint="eastAsia" w:ascii="仿宋_GB2312" w:hAnsi="仿宋_GB2312" w:cs="仿宋_GB2312"/>
                <w:sz w:val="28"/>
                <w:szCs w:val="28"/>
              </w:rPr>
              <w:t>法定代表人（签字）：</w:t>
            </w:r>
          </w:p>
          <w:p>
            <w:pPr>
              <w:adjustRightInd/>
              <w:snapToGrid/>
              <w:spacing w:line="240" w:lineRule="auto"/>
              <w:ind w:firstLine="0" w:firstLineChars="0"/>
              <w:jc w:val="right"/>
              <w:rPr>
                <w:rFonts w:ascii="仿宋_GB2312" w:hAnsi="仿宋_GB2312" w:cs="仿宋_GB2312"/>
                <w:sz w:val="21"/>
                <w:szCs w:val="22"/>
              </w:rPr>
            </w:pPr>
            <w:r>
              <w:rPr>
                <w:rFonts w:hint="eastAsia" w:ascii="仿宋_GB2312" w:hAnsi="仿宋_GB2312" w:cs="仿宋_GB2312"/>
                <w:sz w:val="28"/>
                <w:szCs w:val="28"/>
              </w:rPr>
              <w:t xml:space="preserve">                                      年    月    日</w:t>
            </w:r>
          </w:p>
        </w:tc>
      </w:tr>
    </w:tbl>
    <w:p>
      <w:pPr>
        <w:snapToGrid/>
        <w:spacing w:line="360" w:lineRule="auto"/>
        <w:ind w:firstLine="560"/>
        <w:rPr>
          <w:rFonts w:ascii="黑体" w:hAnsi="黑体" w:eastAsia="黑体" w:cs="黑体"/>
          <w:bCs/>
          <w:kern w:val="0"/>
          <w:sz w:val="28"/>
          <w:szCs w:val="28"/>
        </w:rPr>
      </w:pPr>
      <w:r>
        <w:rPr>
          <w:rFonts w:hint="eastAsia" w:ascii="黑体" w:hAnsi="黑体" w:eastAsia="黑体" w:cs="黑体"/>
          <w:bCs/>
          <w:kern w:val="0"/>
          <w:sz w:val="28"/>
          <w:szCs w:val="28"/>
        </w:rPr>
        <w:br w:type="page"/>
      </w:r>
    </w:p>
    <w:p>
      <w:pPr>
        <w:snapToGrid/>
        <w:spacing w:line="360" w:lineRule="auto"/>
        <w:ind w:firstLine="560"/>
        <w:rPr>
          <w:rFonts w:ascii="黑体" w:hAnsi="黑体" w:eastAsia="黑体" w:cs="黑体"/>
          <w:bCs/>
          <w:kern w:val="0"/>
          <w:sz w:val="28"/>
          <w:szCs w:val="28"/>
        </w:rPr>
      </w:pPr>
      <w:r>
        <w:rPr>
          <w:rFonts w:hint="eastAsia" w:ascii="黑体" w:hAnsi="黑体" w:eastAsia="黑体" w:cs="黑体"/>
          <w:bCs/>
          <w:kern w:val="0"/>
          <w:sz w:val="28"/>
          <w:szCs w:val="28"/>
        </w:rPr>
        <w:t>九、主管部门意见</w:t>
      </w:r>
    </w:p>
    <w:tbl>
      <w:tblPr>
        <w:tblStyle w:val="1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napToGrid/>
              <w:spacing w:line="36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snapToGrid/>
              <w:spacing w:line="36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snapToGrid/>
              <w:spacing w:line="36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pStyle w:val="2"/>
              <w:ind w:left="640"/>
              <w:rPr>
                <w:rFonts w:ascii="Times New Roman" w:hAnsi="Times New Roman" w:eastAsia="宋体" w:cs="Times New Roman"/>
                <w:sz w:val="21"/>
                <w:szCs w:val="22"/>
              </w:rPr>
            </w:pPr>
          </w:p>
          <w:p>
            <w:pPr>
              <w:pStyle w:val="2"/>
              <w:ind w:left="640"/>
              <w:rPr>
                <w:rFonts w:ascii="Times New Roman" w:hAnsi="Times New Roman" w:eastAsia="宋体" w:cs="Times New Roman"/>
                <w:sz w:val="21"/>
                <w:szCs w:val="22"/>
              </w:rPr>
            </w:pPr>
          </w:p>
          <w:p>
            <w:pPr>
              <w:pStyle w:val="2"/>
              <w:ind w:left="640"/>
              <w:rPr>
                <w:rFonts w:ascii="Times New Roman" w:hAnsi="Times New Roman" w:eastAsia="宋体" w:cs="Times New Roman"/>
                <w:sz w:val="21"/>
                <w:szCs w:val="22"/>
              </w:rPr>
            </w:pPr>
          </w:p>
          <w:p>
            <w:pPr>
              <w:pStyle w:val="2"/>
              <w:ind w:left="640"/>
              <w:rPr>
                <w:rFonts w:ascii="Times New Roman" w:hAnsi="Times New Roman" w:eastAsia="宋体" w:cs="Times New Roman"/>
                <w:sz w:val="21"/>
                <w:szCs w:val="22"/>
              </w:rPr>
            </w:pPr>
          </w:p>
          <w:p>
            <w:pPr>
              <w:pStyle w:val="2"/>
              <w:ind w:left="640"/>
              <w:rPr>
                <w:rFonts w:ascii="Times New Roman" w:hAnsi="Times New Roman" w:eastAsia="宋体" w:cs="Times New Roman"/>
                <w:sz w:val="21"/>
                <w:szCs w:val="22"/>
              </w:rPr>
            </w:pPr>
          </w:p>
          <w:p>
            <w:pPr>
              <w:pStyle w:val="2"/>
              <w:ind w:left="640"/>
              <w:rPr>
                <w:rFonts w:ascii="Times New Roman" w:hAnsi="Times New Roman" w:eastAsia="宋体" w:cs="Times New Roman"/>
                <w:sz w:val="21"/>
                <w:szCs w:val="22"/>
              </w:rPr>
            </w:pPr>
          </w:p>
          <w:p>
            <w:pPr>
              <w:pStyle w:val="2"/>
              <w:ind w:left="640"/>
              <w:rPr>
                <w:rFonts w:ascii="Times New Roman" w:hAnsi="Times New Roman" w:eastAsia="宋体" w:cs="Times New Roman"/>
                <w:sz w:val="21"/>
                <w:szCs w:val="22"/>
              </w:rPr>
            </w:pPr>
          </w:p>
          <w:p>
            <w:pPr>
              <w:pStyle w:val="2"/>
              <w:ind w:left="640"/>
              <w:rPr>
                <w:rFonts w:ascii="Times New Roman" w:hAnsi="Times New Roman" w:eastAsia="宋体" w:cs="Times New Roman"/>
                <w:sz w:val="21"/>
                <w:szCs w:val="22"/>
              </w:rPr>
            </w:pPr>
          </w:p>
          <w:p>
            <w:pPr>
              <w:pStyle w:val="2"/>
              <w:ind w:left="640"/>
              <w:rPr>
                <w:rFonts w:ascii="Times New Roman" w:hAnsi="Times New Roman" w:eastAsia="宋体" w:cs="Times New Roman"/>
                <w:sz w:val="21"/>
                <w:szCs w:val="22"/>
              </w:rPr>
            </w:pPr>
          </w:p>
          <w:p>
            <w:pPr>
              <w:wordWrap w:val="0"/>
              <w:spacing w:line="400" w:lineRule="exact"/>
              <w:ind w:firstLine="0" w:firstLineChars="0"/>
              <w:jc w:val="right"/>
              <w:rPr>
                <w:rFonts w:ascii="仿宋_GB2312" w:hAnsi="仿宋_GB2312" w:cs="仿宋_GB2312"/>
                <w:sz w:val="24"/>
              </w:rPr>
            </w:pPr>
            <w:r>
              <w:rPr>
                <w:rFonts w:hint="eastAsia" w:ascii="仿宋_GB2312" w:hAnsi="仿宋_GB2312" w:cs="仿宋_GB2312"/>
                <w:sz w:val="24"/>
              </w:rPr>
              <w:t xml:space="preserve">负责人签字:             </w:t>
            </w:r>
          </w:p>
          <w:p>
            <w:pPr>
              <w:wordWrap w:val="0"/>
              <w:spacing w:line="400" w:lineRule="exact"/>
              <w:ind w:firstLine="0" w:firstLineChars="0"/>
              <w:jc w:val="right"/>
              <w:rPr>
                <w:rFonts w:ascii="仿宋_GB2312" w:hAnsi="仿宋_GB2312" w:cs="仿宋_GB2312"/>
                <w:sz w:val="24"/>
              </w:rPr>
            </w:pPr>
            <w:r>
              <w:rPr>
                <w:rFonts w:hint="eastAsia" w:ascii="仿宋_GB2312" w:hAnsi="仿宋_GB2312" w:cs="仿宋_GB2312"/>
                <w:sz w:val="24"/>
              </w:rPr>
              <w:t xml:space="preserve">               </w:t>
            </w:r>
          </w:p>
          <w:p>
            <w:pPr>
              <w:wordWrap w:val="0"/>
              <w:spacing w:line="400" w:lineRule="exact"/>
              <w:ind w:firstLine="0" w:firstLineChars="0"/>
              <w:jc w:val="right"/>
              <w:rPr>
                <w:rFonts w:ascii="仿宋_GB2312" w:hAnsi="仿宋_GB2312" w:cs="仿宋_GB2312"/>
                <w:sz w:val="24"/>
              </w:rPr>
            </w:pPr>
            <w:r>
              <w:rPr>
                <w:rFonts w:hint="eastAsia" w:ascii="仿宋_GB2312" w:hAnsi="仿宋_GB2312" w:cs="仿宋_GB2312"/>
                <w:sz w:val="24"/>
              </w:rPr>
              <w:t xml:space="preserve"> 单位公章:               </w:t>
            </w:r>
          </w:p>
          <w:p>
            <w:pPr>
              <w:wordWrap w:val="0"/>
              <w:spacing w:line="400" w:lineRule="exact"/>
              <w:ind w:firstLine="0" w:firstLineChars="0"/>
              <w:jc w:val="right"/>
              <w:rPr>
                <w:rFonts w:ascii="仿宋_GB2312" w:hAnsi="仿宋_GB2312" w:cs="仿宋_GB2312"/>
                <w:sz w:val="24"/>
              </w:rPr>
            </w:pPr>
            <w:r>
              <w:rPr>
                <w:rFonts w:hint="eastAsia" w:ascii="仿宋_GB2312" w:hAnsi="仿宋_GB2312" w:cs="仿宋_GB2312"/>
                <w:sz w:val="24"/>
              </w:rPr>
              <w:t xml:space="preserve">               </w:t>
            </w:r>
          </w:p>
          <w:p>
            <w:pPr>
              <w:wordWrap w:val="0"/>
              <w:spacing w:line="400" w:lineRule="exact"/>
              <w:ind w:firstLine="0" w:firstLineChars="0"/>
              <w:jc w:val="right"/>
              <w:rPr>
                <w:rFonts w:ascii="仿宋_GB2312" w:hAnsi="仿宋_GB2312" w:cs="仿宋_GB2312"/>
                <w:sz w:val="24"/>
              </w:rPr>
            </w:pPr>
            <w:r>
              <w:rPr>
                <w:rFonts w:hint="eastAsia" w:ascii="仿宋_GB2312" w:hAnsi="仿宋_GB2312" w:cs="仿宋_GB2312"/>
                <w:sz w:val="24"/>
              </w:rPr>
              <w:t xml:space="preserve">          年   月    日</w:t>
            </w:r>
          </w:p>
          <w:p>
            <w:pPr>
              <w:adjustRightInd/>
              <w:snapToGrid/>
              <w:spacing w:line="240" w:lineRule="auto"/>
              <w:ind w:firstLine="0" w:firstLineChars="0"/>
              <w:rPr>
                <w:rFonts w:ascii="Times New Roman" w:hAnsi="Times New Roman" w:eastAsia="宋体" w:cs="Times New Roman"/>
                <w:sz w:val="21"/>
                <w:szCs w:val="22"/>
              </w:rPr>
            </w:pPr>
          </w:p>
        </w:tc>
      </w:tr>
    </w:tbl>
    <w:p>
      <w:pPr>
        <w:ind w:firstLine="0" w:firstLineChars="0"/>
      </w:pPr>
    </w:p>
    <w:p>
      <w:pPr>
        <w:ind w:firstLine="0" w:firstLineChars="0"/>
        <w:sectPr>
          <w:headerReference r:id="rId46" w:type="default"/>
          <w:footerReference r:id="rId47" w:type="default"/>
          <w:pgSz w:w="11906" w:h="16838"/>
          <w:pgMar w:top="1440" w:right="1800" w:bottom="1440" w:left="1800" w:header="851" w:footer="992" w:gutter="0"/>
          <w:cols w:space="425" w:num="1"/>
          <w:docGrid w:type="lines" w:linePitch="312" w:charSpace="0"/>
        </w:sectPr>
      </w:pPr>
    </w:p>
    <w:p>
      <w:pPr>
        <w:pStyle w:val="7"/>
      </w:pPr>
      <w:r>
        <w:rPr>
          <w:rFonts w:hint="eastAsia"/>
        </w:rPr>
        <w:t>附件5-5</w:t>
      </w:r>
    </w:p>
    <w:p>
      <w:pPr>
        <w:adjustRightInd/>
        <w:spacing w:line="420" w:lineRule="exact"/>
        <w:ind w:firstLine="0" w:firstLineChars="0"/>
        <w:jc w:val="center"/>
        <w:textAlignment w:val="bottom"/>
        <w:rPr>
          <w:rFonts w:ascii="黑体" w:hAnsi="黑体" w:eastAsia="黑体" w:cs="黑体"/>
          <w:b/>
          <w:bCs/>
          <w:kern w:val="0"/>
          <w:sz w:val="28"/>
          <w:szCs w:val="28"/>
        </w:rPr>
      </w:pPr>
    </w:p>
    <w:p>
      <w:pPr>
        <w:adjustRightInd/>
        <w:spacing w:line="420" w:lineRule="exact"/>
        <w:ind w:firstLine="0" w:firstLineChars="0"/>
        <w:jc w:val="center"/>
        <w:textAlignment w:val="bottom"/>
        <w:rPr>
          <w:rFonts w:ascii="黑体" w:hAnsi="黑体" w:eastAsia="黑体" w:cs="黑体"/>
          <w:b/>
          <w:bCs/>
          <w:kern w:val="0"/>
          <w:sz w:val="28"/>
          <w:szCs w:val="28"/>
        </w:rPr>
      </w:pPr>
    </w:p>
    <w:p>
      <w:pPr>
        <w:adjustRightInd/>
        <w:spacing w:line="420" w:lineRule="exact"/>
        <w:ind w:firstLine="0" w:firstLineChars="0"/>
        <w:jc w:val="center"/>
        <w:textAlignment w:val="bottom"/>
        <w:rPr>
          <w:rFonts w:ascii="方正小标宋简体" w:hAnsi="方正小标宋简体" w:eastAsia="方正小标宋简体" w:cs="方正小标宋简体"/>
          <w:spacing w:val="-6"/>
          <w:kern w:val="0"/>
          <w:sz w:val="28"/>
          <w:szCs w:val="28"/>
        </w:rPr>
      </w:pPr>
    </w:p>
    <w:p>
      <w:pPr>
        <w:ind w:firstLine="0" w:firstLineChars="0"/>
        <w:jc w:val="center"/>
        <w:outlineLvl w:val="0"/>
        <w:rPr>
          <w:rFonts w:ascii="楷体" w:hAnsi="楷体" w:eastAsia="方正小标宋简体" w:cs="楷体"/>
          <w:bCs/>
          <w:sz w:val="44"/>
          <w:szCs w:val="32"/>
        </w:rPr>
      </w:pPr>
      <w:r>
        <w:rPr>
          <w:rFonts w:hint="eastAsia" w:ascii="楷体" w:hAnsi="楷体" w:eastAsia="方正小标宋简体" w:cs="楷体"/>
          <w:bCs/>
          <w:sz w:val="44"/>
          <w:szCs w:val="32"/>
        </w:rPr>
        <w:t>广东省农业农村厅农业科技创新能力条件提升</w:t>
      </w:r>
    </w:p>
    <w:p>
      <w:pPr>
        <w:ind w:firstLine="0" w:firstLineChars="0"/>
        <w:jc w:val="center"/>
        <w:outlineLvl w:val="0"/>
        <w:rPr>
          <w:rFonts w:ascii="楷体" w:hAnsi="楷体" w:eastAsia="方正小标宋简体" w:cs="楷体"/>
          <w:bCs/>
          <w:sz w:val="44"/>
          <w:szCs w:val="32"/>
        </w:rPr>
      </w:pPr>
    </w:p>
    <w:p>
      <w:pPr>
        <w:ind w:firstLine="0" w:firstLineChars="0"/>
        <w:jc w:val="center"/>
        <w:outlineLvl w:val="0"/>
        <w:rPr>
          <w:rFonts w:ascii="楷体" w:hAnsi="楷体" w:eastAsia="方正小标宋简体" w:cs="楷体"/>
          <w:bCs/>
          <w:sz w:val="44"/>
          <w:szCs w:val="32"/>
        </w:rPr>
      </w:pPr>
      <w:r>
        <w:rPr>
          <w:rFonts w:hint="eastAsia" w:ascii="楷体" w:hAnsi="楷体" w:eastAsia="方正小标宋简体" w:cs="楷体"/>
          <w:bCs/>
          <w:sz w:val="44"/>
          <w:szCs w:val="32"/>
        </w:rPr>
        <w:t>（重点实验室）建设工程项目申报书模板</w:t>
      </w:r>
    </w:p>
    <w:p>
      <w:pPr>
        <w:adjustRightInd/>
        <w:spacing w:line="420" w:lineRule="exact"/>
        <w:ind w:firstLine="0" w:firstLineChars="0"/>
        <w:jc w:val="center"/>
        <w:textAlignment w:val="bottom"/>
        <w:rPr>
          <w:rFonts w:ascii="宋体" w:hAnsi="宋体" w:eastAsia="宋体" w:cs="Times New Roman"/>
          <w:sz w:val="28"/>
          <w:szCs w:val="28"/>
        </w:rPr>
      </w:pPr>
    </w:p>
    <w:p>
      <w:pPr>
        <w:adjustRightInd/>
        <w:spacing w:line="420" w:lineRule="exact"/>
        <w:ind w:firstLine="536" w:firstLineChars="0"/>
        <w:jc w:val="center"/>
        <w:textAlignment w:val="bottom"/>
        <w:rPr>
          <w:rFonts w:ascii="宋体" w:hAnsi="宋体" w:eastAsia="宋体" w:cs="Times New Roman"/>
          <w:sz w:val="28"/>
          <w:szCs w:val="28"/>
        </w:rPr>
      </w:pPr>
    </w:p>
    <w:p>
      <w:pPr>
        <w:adjustRightInd/>
        <w:spacing w:line="420" w:lineRule="exact"/>
        <w:ind w:firstLine="536" w:firstLineChars="0"/>
        <w:textAlignment w:val="bottom"/>
        <w:rPr>
          <w:rFonts w:ascii="宋体" w:hAnsi="宋体" w:eastAsia="宋体" w:cs="Times New Roman"/>
          <w:sz w:val="28"/>
          <w:szCs w:val="28"/>
        </w:rPr>
      </w:pPr>
    </w:p>
    <w:p>
      <w:pPr>
        <w:adjustRightInd/>
        <w:spacing w:line="420" w:lineRule="exact"/>
        <w:ind w:firstLine="536" w:firstLineChars="0"/>
        <w:textAlignment w:val="bottom"/>
        <w:rPr>
          <w:rFonts w:ascii="宋体" w:hAnsi="宋体" w:eastAsia="宋体" w:cs="Times New Roman"/>
          <w:sz w:val="28"/>
          <w:szCs w:val="28"/>
        </w:rPr>
      </w:pPr>
    </w:p>
    <w:p>
      <w:pPr>
        <w:adjustRightInd/>
        <w:spacing w:line="420" w:lineRule="exact"/>
        <w:ind w:firstLine="536" w:firstLineChars="0"/>
        <w:textAlignment w:val="bottom"/>
        <w:rPr>
          <w:rFonts w:ascii="宋体" w:hAnsi="宋体" w:eastAsia="宋体" w:cs="Times New Roman"/>
          <w:sz w:val="28"/>
          <w:szCs w:val="28"/>
        </w:rPr>
      </w:pPr>
    </w:p>
    <w:tbl>
      <w:tblPr>
        <w:tblStyle w:val="15"/>
        <w:tblW w:w="8472" w:type="dxa"/>
        <w:tblInd w:w="0" w:type="dxa"/>
        <w:tblLayout w:type="fixed"/>
        <w:tblCellMar>
          <w:top w:w="0" w:type="dxa"/>
          <w:left w:w="108" w:type="dxa"/>
          <w:bottom w:w="0" w:type="dxa"/>
          <w:right w:w="108" w:type="dxa"/>
        </w:tblCellMar>
      </w:tblPr>
      <w:tblGrid>
        <w:gridCol w:w="2632"/>
        <w:gridCol w:w="5840"/>
      </w:tblGrid>
      <w:tr>
        <w:tblPrEx>
          <w:tblLayout w:type="fixed"/>
          <w:tblCellMar>
            <w:top w:w="0" w:type="dxa"/>
            <w:left w:w="108" w:type="dxa"/>
            <w:bottom w:w="0" w:type="dxa"/>
            <w:right w:w="108" w:type="dxa"/>
          </w:tblCellMar>
        </w:tblPrEx>
        <w:tc>
          <w:tcPr>
            <w:tcW w:w="2632" w:type="dxa"/>
            <w:vAlign w:val="center"/>
          </w:tcPr>
          <w:p>
            <w:pPr>
              <w:adjustRightInd/>
              <w:spacing w:line="420" w:lineRule="exact"/>
              <w:ind w:firstLine="0" w:firstLineChars="0"/>
              <w:jc w:val="center"/>
              <w:textAlignment w:val="bottom"/>
              <w:rPr>
                <w:rFonts w:ascii="黑体" w:hAnsi="Times New Roman" w:eastAsia="黑体" w:cs="Times New Roman"/>
                <w:sz w:val="28"/>
                <w:szCs w:val="28"/>
              </w:rPr>
            </w:pPr>
            <w:r>
              <w:rPr>
                <w:rFonts w:hint="eastAsia" w:ascii="黑体" w:hAnsi="Times New Roman" w:eastAsia="黑体" w:cs="Times New Roman"/>
                <w:sz w:val="28"/>
                <w:szCs w:val="28"/>
              </w:rPr>
              <w:t>项 目 名 称：</w:t>
            </w:r>
          </w:p>
        </w:tc>
        <w:tc>
          <w:tcPr>
            <w:tcW w:w="5840" w:type="dxa"/>
            <w:tcBorders>
              <w:bottom w:val="single" w:color="auto" w:sz="4" w:space="0"/>
            </w:tcBorders>
            <w:vAlign w:val="center"/>
          </w:tcPr>
          <w:p>
            <w:pPr>
              <w:adjustRightInd/>
              <w:spacing w:line="420" w:lineRule="exact"/>
              <w:ind w:firstLine="536" w:firstLineChars="0"/>
              <w:jc w:val="left"/>
              <w:textAlignment w:val="bottom"/>
              <w:rPr>
                <w:rFonts w:ascii="宋体" w:hAnsi="宋体" w:eastAsia="宋体" w:cs="Times New Roman"/>
                <w:sz w:val="28"/>
                <w:szCs w:val="28"/>
              </w:rPr>
            </w:pPr>
          </w:p>
        </w:tc>
      </w:tr>
      <w:tr>
        <w:tblPrEx>
          <w:tblLayout w:type="fixed"/>
          <w:tblCellMar>
            <w:top w:w="0" w:type="dxa"/>
            <w:left w:w="108" w:type="dxa"/>
            <w:bottom w:w="0" w:type="dxa"/>
            <w:right w:w="108" w:type="dxa"/>
          </w:tblCellMar>
        </w:tblPrEx>
        <w:tc>
          <w:tcPr>
            <w:tcW w:w="2632" w:type="dxa"/>
            <w:vAlign w:val="center"/>
          </w:tcPr>
          <w:p>
            <w:pPr>
              <w:adjustRightInd/>
              <w:spacing w:line="420" w:lineRule="exact"/>
              <w:ind w:firstLine="0" w:firstLineChars="0"/>
              <w:jc w:val="center"/>
              <w:textAlignment w:val="bottom"/>
              <w:rPr>
                <w:rFonts w:ascii="黑体" w:hAnsi="Times New Roman" w:eastAsia="黑体" w:cs="Times New Roman"/>
                <w:sz w:val="28"/>
                <w:szCs w:val="28"/>
              </w:rPr>
            </w:pPr>
            <w:r>
              <w:rPr>
                <w:rFonts w:hint="eastAsia" w:ascii="黑体" w:hAnsi="Times New Roman" w:eastAsia="黑体" w:cs="Times New Roman"/>
                <w:sz w:val="28"/>
                <w:szCs w:val="28"/>
              </w:rPr>
              <w:t>申 报 单 位：</w:t>
            </w:r>
          </w:p>
        </w:tc>
        <w:tc>
          <w:tcPr>
            <w:tcW w:w="5840" w:type="dxa"/>
            <w:tcBorders>
              <w:bottom w:val="single" w:color="auto" w:sz="4" w:space="0"/>
            </w:tcBorders>
            <w:vAlign w:val="center"/>
          </w:tcPr>
          <w:p>
            <w:pPr>
              <w:adjustRightInd/>
              <w:spacing w:line="420" w:lineRule="exact"/>
              <w:ind w:firstLine="536" w:firstLineChars="0"/>
              <w:textAlignment w:val="bottom"/>
              <w:rPr>
                <w:rFonts w:ascii="宋体" w:hAnsi="宋体" w:eastAsia="宋体" w:cs="Times New Roman"/>
                <w:sz w:val="28"/>
                <w:szCs w:val="28"/>
              </w:rPr>
            </w:pPr>
          </w:p>
        </w:tc>
      </w:tr>
      <w:tr>
        <w:tblPrEx>
          <w:tblLayout w:type="fixed"/>
          <w:tblCellMar>
            <w:top w:w="0" w:type="dxa"/>
            <w:left w:w="108" w:type="dxa"/>
            <w:bottom w:w="0" w:type="dxa"/>
            <w:right w:w="108" w:type="dxa"/>
          </w:tblCellMar>
        </w:tblPrEx>
        <w:tc>
          <w:tcPr>
            <w:tcW w:w="2632" w:type="dxa"/>
            <w:vAlign w:val="center"/>
          </w:tcPr>
          <w:p>
            <w:pPr>
              <w:adjustRightInd/>
              <w:spacing w:line="420" w:lineRule="exact"/>
              <w:ind w:firstLine="0" w:firstLineChars="0"/>
              <w:jc w:val="center"/>
              <w:textAlignment w:val="bottom"/>
              <w:rPr>
                <w:rFonts w:ascii="黑体" w:hAnsi="Times New Roman" w:eastAsia="黑体" w:cs="Times New Roman"/>
                <w:sz w:val="28"/>
                <w:szCs w:val="28"/>
              </w:rPr>
            </w:pPr>
            <w:r>
              <w:rPr>
                <w:rFonts w:hint="eastAsia" w:ascii="黑体" w:hAnsi="Times New Roman" w:eastAsia="黑体" w:cs="Times New Roman"/>
                <w:sz w:val="28"/>
                <w:szCs w:val="28"/>
              </w:rPr>
              <w:t>项目负责人：</w:t>
            </w:r>
          </w:p>
        </w:tc>
        <w:tc>
          <w:tcPr>
            <w:tcW w:w="5840" w:type="dxa"/>
            <w:tcBorders>
              <w:top w:val="single" w:color="auto" w:sz="4" w:space="0"/>
              <w:bottom w:val="single" w:color="auto" w:sz="4" w:space="0"/>
            </w:tcBorders>
            <w:vAlign w:val="center"/>
          </w:tcPr>
          <w:p>
            <w:pPr>
              <w:adjustRightInd/>
              <w:spacing w:line="420" w:lineRule="exact"/>
              <w:ind w:firstLine="536" w:firstLineChars="0"/>
              <w:textAlignment w:val="bottom"/>
              <w:rPr>
                <w:rFonts w:ascii="黑体" w:hAnsi="宋体" w:eastAsia="黑体" w:cs="Times New Roman"/>
                <w:sz w:val="28"/>
                <w:szCs w:val="28"/>
              </w:rPr>
            </w:pPr>
          </w:p>
        </w:tc>
      </w:tr>
      <w:tr>
        <w:tblPrEx>
          <w:tblLayout w:type="fixed"/>
          <w:tblCellMar>
            <w:top w:w="0" w:type="dxa"/>
            <w:left w:w="108" w:type="dxa"/>
            <w:bottom w:w="0" w:type="dxa"/>
            <w:right w:w="108" w:type="dxa"/>
          </w:tblCellMar>
        </w:tblPrEx>
        <w:tc>
          <w:tcPr>
            <w:tcW w:w="2632" w:type="dxa"/>
            <w:vAlign w:val="center"/>
          </w:tcPr>
          <w:p>
            <w:pPr>
              <w:adjustRightInd/>
              <w:spacing w:line="420" w:lineRule="exact"/>
              <w:ind w:firstLine="0" w:firstLineChars="0"/>
              <w:jc w:val="center"/>
              <w:textAlignment w:val="bottom"/>
              <w:rPr>
                <w:rFonts w:ascii="黑体" w:hAnsi="Times New Roman" w:eastAsia="黑体" w:cs="Times New Roman"/>
                <w:sz w:val="28"/>
                <w:szCs w:val="28"/>
              </w:rPr>
            </w:pPr>
            <w:r>
              <w:rPr>
                <w:rFonts w:hint="eastAsia" w:ascii="黑体" w:hAnsi="Times New Roman" w:eastAsia="黑体" w:cs="Times New Roman"/>
                <w:sz w:val="28"/>
                <w:szCs w:val="28"/>
              </w:rPr>
              <w:t>主 管 单 位：</w:t>
            </w:r>
          </w:p>
        </w:tc>
        <w:tc>
          <w:tcPr>
            <w:tcW w:w="5840" w:type="dxa"/>
            <w:tcBorders>
              <w:top w:val="single" w:color="auto" w:sz="4" w:space="0"/>
              <w:bottom w:val="single" w:color="auto" w:sz="4" w:space="0"/>
            </w:tcBorders>
            <w:vAlign w:val="center"/>
          </w:tcPr>
          <w:p>
            <w:pPr>
              <w:adjustRightInd/>
              <w:spacing w:line="420" w:lineRule="exact"/>
              <w:ind w:firstLine="536" w:firstLineChars="0"/>
              <w:textAlignment w:val="bottom"/>
              <w:rPr>
                <w:rFonts w:ascii="宋体" w:hAnsi="宋体" w:eastAsia="宋体" w:cs="Times New Roman"/>
                <w:sz w:val="28"/>
                <w:szCs w:val="28"/>
              </w:rPr>
            </w:pPr>
          </w:p>
        </w:tc>
      </w:tr>
      <w:tr>
        <w:tblPrEx>
          <w:tblLayout w:type="fixed"/>
          <w:tblCellMar>
            <w:top w:w="0" w:type="dxa"/>
            <w:left w:w="108" w:type="dxa"/>
            <w:bottom w:w="0" w:type="dxa"/>
            <w:right w:w="108" w:type="dxa"/>
          </w:tblCellMar>
        </w:tblPrEx>
        <w:tc>
          <w:tcPr>
            <w:tcW w:w="2632" w:type="dxa"/>
            <w:vAlign w:val="center"/>
          </w:tcPr>
          <w:p>
            <w:pPr>
              <w:adjustRightInd/>
              <w:spacing w:line="420" w:lineRule="exact"/>
              <w:ind w:firstLine="0" w:firstLineChars="0"/>
              <w:jc w:val="center"/>
              <w:textAlignment w:val="bottom"/>
              <w:rPr>
                <w:rFonts w:ascii="黑体" w:hAnsi="Times New Roman" w:eastAsia="黑体" w:cs="Times New Roman"/>
                <w:sz w:val="28"/>
                <w:szCs w:val="28"/>
              </w:rPr>
            </w:pPr>
            <w:r>
              <w:rPr>
                <w:rFonts w:hint="eastAsia" w:ascii="黑体" w:hAnsi="Times New Roman" w:eastAsia="黑体" w:cs="Times New Roman"/>
                <w:sz w:val="28"/>
                <w:szCs w:val="28"/>
              </w:rPr>
              <w:t>申 报 日 期：</w:t>
            </w:r>
          </w:p>
        </w:tc>
        <w:tc>
          <w:tcPr>
            <w:tcW w:w="5840" w:type="dxa"/>
            <w:vAlign w:val="center"/>
          </w:tcPr>
          <w:p>
            <w:pPr>
              <w:adjustRightInd/>
              <w:spacing w:line="420" w:lineRule="exact"/>
              <w:ind w:firstLine="616" w:firstLineChars="0"/>
              <w:textAlignment w:val="bottom"/>
              <w:rPr>
                <w:rFonts w:ascii="Times New Roman" w:hAnsi="Times New Roman" w:eastAsia="宋体" w:cs="Times New Roman"/>
                <w:sz w:val="28"/>
                <w:szCs w:val="28"/>
              </w:rPr>
            </w:pPr>
            <w:r>
              <w:rPr>
                <w:rFonts w:hint="eastAsia" w:ascii="Times New Roman" w:hAnsi="Times New Roman" w:eastAsia="宋体" w:cs="Times New Roman"/>
                <w:sz w:val="28"/>
                <w:szCs w:val="28"/>
              </w:rPr>
              <w:t xml:space="preserve">  </w:t>
            </w:r>
            <w:r>
              <w:rPr>
                <w:rFonts w:ascii="Times New Roman" w:hAnsi="Times New Roman" w:eastAsia="宋体" w:cs="Times New Roman"/>
                <w:sz w:val="28"/>
                <w:szCs w:val="28"/>
              </w:rPr>
              <w:t xml:space="preserve">  </w:t>
            </w:r>
            <w:r>
              <w:rPr>
                <w:rFonts w:hint="eastAsia" w:ascii="Times New Roman" w:hAnsi="Times New Roman" w:eastAsia="宋体" w:cs="Times New Roman"/>
                <w:sz w:val="28"/>
                <w:szCs w:val="28"/>
              </w:rPr>
              <w:t xml:space="preserve">   </w:t>
            </w:r>
          </w:p>
        </w:tc>
      </w:tr>
      <w:tr>
        <w:tblPrEx>
          <w:tblLayout w:type="fixed"/>
          <w:tblCellMar>
            <w:top w:w="0" w:type="dxa"/>
            <w:left w:w="108" w:type="dxa"/>
            <w:bottom w:w="0" w:type="dxa"/>
            <w:right w:w="108" w:type="dxa"/>
          </w:tblCellMar>
        </w:tblPrEx>
        <w:tc>
          <w:tcPr>
            <w:tcW w:w="2632" w:type="dxa"/>
            <w:vAlign w:val="center"/>
          </w:tcPr>
          <w:p>
            <w:pPr>
              <w:adjustRightInd/>
              <w:spacing w:line="420" w:lineRule="exact"/>
              <w:ind w:firstLine="0" w:firstLineChars="0"/>
              <w:jc w:val="center"/>
              <w:textAlignment w:val="bottom"/>
              <w:rPr>
                <w:rFonts w:ascii="黑体" w:hAnsi="Times New Roman" w:eastAsia="黑体" w:cs="Times New Roman"/>
                <w:sz w:val="28"/>
                <w:szCs w:val="28"/>
              </w:rPr>
            </w:pPr>
          </w:p>
        </w:tc>
        <w:tc>
          <w:tcPr>
            <w:tcW w:w="5840" w:type="dxa"/>
            <w:tcBorders>
              <w:bottom w:val="single" w:color="auto" w:sz="4" w:space="0"/>
            </w:tcBorders>
            <w:vAlign w:val="center"/>
          </w:tcPr>
          <w:p>
            <w:pPr>
              <w:adjustRightInd/>
              <w:spacing w:line="420" w:lineRule="exact"/>
              <w:ind w:firstLine="616" w:firstLineChars="0"/>
              <w:textAlignment w:val="bottom"/>
              <w:rPr>
                <w:rFonts w:ascii="Times New Roman" w:hAnsi="Times New Roman" w:eastAsia="宋体" w:cs="Times New Roman"/>
                <w:sz w:val="28"/>
                <w:szCs w:val="28"/>
              </w:rPr>
            </w:pPr>
          </w:p>
        </w:tc>
      </w:tr>
    </w:tbl>
    <w:p>
      <w:pPr>
        <w:adjustRightInd/>
        <w:spacing w:line="420" w:lineRule="exact"/>
        <w:ind w:firstLine="536" w:firstLineChars="0"/>
        <w:textAlignment w:val="bottom"/>
        <w:rPr>
          <w:rFonts w:ascii="宋体" w:hAnsi="宋体" w:eastAsia="宋体" w:cs="Times New Roman"/>
          <w:sz w:val="28"/>
          <w:szCs w:val="28"/>
        </w:rPr>
      </w:pPr>
    </w:p>
    <w:p>
      <w:pPr>
        <w:adjustRightInd/>
        <w:spacing w:line="420" w:lineRule="exact"/>
        <w:ind w:firstLine="0" w:firstLineChars="0"/>
        <w:textAlignment w:val="bottom"/>
        <w:outlineLvl w:val="1"/>
        <w:rPr>
          <w:rFonts w:ascii="宋体" w:hAnsi="宋体" w:eastAsia="宋体" w:cs="楷体"/>
          <w:b/>
          <w:bCs/>
          <w:sz w:val="28"/>
          <w:szCs w:val="28"/>
        </w:rPr>
      </w:pPr>
    </w:p>
    <w:p>
      <w:pPr>
        <w:adjustRightInd/>
        <w:spacing w:line="420" w:lineRule="exact"/>
        <w:ind w:firstLine="0" w:firstLineChars="0"/>
        <w:textAlignment w:val="bottom"/>
        <w:rPr>
          <w:rFonts w:ascii="Times New Roman" w:hAnsi="Times New Roman" w:eastAsia="宋体" w:cs="Times New Roman"/>
          <w:sz w:val="28"/>
          <w:szCs w:val="28"/>
        </w:rPr>
      </w:pPr>
    </w:p>
    <w:p>
      <w:pPr>
        <w:ind w:firstLine="0" w:firstLineChars="0"/>
        <w:outlineLvl w:val="1"/>
        <w:rPr>
          <w:rFonts w:ascii="楷体" w:hAnsi="楷体" w:eastAsia="宋体" w:cs="楷体"/>
          <w:b/>
          <w:bCs/>
          <w:sz w:val="28"/>
          <w:szCs w:val="28"/>
        </w:rPr>
      </w:pPr>
    </w:p>
    <w:p>
      <w:pPr>
        <w:adjustRightInd/>
        <w:snapToGrid/>
        <w:spacing w:line="240" w:lineRule="auto"/>
        <w:ind w:firstLine="0" w:firstLineChars="0"/>
        <w:rPr>
          <w:rFonts w:ascii="Times New Roman" w:hAnsi="Times New Roman" w:eastAsia="宋体" w:cs="Times New Roman"/>
          <w:sz w:val="28"/>
          <w:szCs w:val="28"/>
        </w:rPr>
      </w:pPr>
    </w:p>
    <w:p>
      <w:pPr>
        <w:ind w:firstLine="0" w:firstLineChars="0"/>
        <w:outlineLvl w:val="1"/>
        <w:rPr>
          <w:rFonts w:ascii="楷体" w:hAnsi="楷体" w:eastAsia="宋体" w:cs="楷体"/>
          <w:b/>
          <w:bCs/>
          <w:sz w:val="28"/>
          <w:szCs w:val="28"/>
        </w:rPr>
      </w:pPr>
    </w:p>
    <w:p>
      <w:pPr>
        <w:adjustRightInd/>
        <w:snapToGrid/>
        <w:spacing w:line="240" w:lineRule="auto"/>
        <w:ind w:firstLine="0" w:firstLineChars="0"/>
        <w:rPr>
          <w:rFonts w:ascii="Times New Roman" w:hAnsi="Times New Roman" w:eastAsia="宋体" w:cs="Times New Roman"/>
          <w:sz w:val="21"/>
          <w:szCs w:val="22"/>
        </w:rPr>
      </w:pPr>
    </w:p>
    <w:p>
      <w:pPr>
        <w:adjustRightInd/>
        <w:spacing w:line="420" w:lineRule="exact"/>
        <w:ind w:firstLine="0" w:firstLineChars="0"/>
        <w:jc w:val="center"/>
        <w:textAlignment w:val="bottom"/>
        <w:rPr>
          <w:rFonts w:ascii="楷体_GB2312" w:hAnsi="楷体_GB2312" w:eastAsia="楷体_GB2312" w:cs="楷体_GB2312"/>
          <w:b/>
          <w:szCs w:val="32"/>
        </w:rPr>
      </w:pPr>
      <w:r>
        <w:rPr>
          <w:rFonts w:hint="eastAsia" w:ascii="楷体_GB2312" w:hAnsi="楷体_GB2312" w:eastAsia="楷体_GB2312" w:cs="楷体_GB2312"/>
          <w:b/>
          <w:szCs w:val="32"/>
        </w:rPr>
        <w:t>广东省农业农村厅制</w:t>
      </w:r>
    </w:p>
    <w:p>
      <w:pPr>
        <w:adjustRightInd/>
        <w:spacing w:line="420" w:lineRule="exact"/>
        <w:ind w:firstLine="0" w:firstLineChars="0"/>
        <w:jc w:val="center"/>
        <w:textAlignment w:val="bottom"/>
        <w:rPr>
          <w:rFonts w:ascii="楷体_GB2312" w:hAnsi="楷体_GB2312" w:eastAsia="楷体_GB2312" w:cs="楷体_GB2312"/>
          <w:b/>
          <w:szCs w:val="32"/>
        </w:rPr>
      </w:pPr>
      <w:r>
        <w:rPr>
          <w:rFonts w:hint="eastAsia" w:ascii="楷体_GB2312" w:hAnsi="楷体_GB2312" w:eastAsia="楷体_GB2312" w:cs="楷体_GB2312"/>
          <w:b/>
          <w:szCs w:val="32"/>
        </w:rPr>
        <w:t>二Ο二   年   月</w:t>
      </w:r>
    </w:p>
    <w:p>
      <w:pPr>
        <w:adjustRightInd/>
        <w:spacing w:line="420" w:lineRule="exact"/>
        <w:ind w:firstLine="643"/>
        <w:textAlignment w:val="bottom"/>
        <w:rPr>
          <w:rFonts w:ascii="楷体_GB2312" w:hAnsi="楷体_GB2312" w:eastAsia="楷体_GB2312" w:cs="楷体_GB2312"/>
          <w:b/>
          <w:szCs w:val="32"/>
        </w:rPr>
        <w:sectPr>
          <w:footerReference r:id="rId48" w:type="default"/>
          <w:pgSz w:w="11906" w:h="16838"/>
          <w:pgMar w:top="1871" w:right="1531" w:bottom="1871" w:left="1531" w:header="850" w:footer="1417" w:gutter="0"/>
          <w:cols w:space="0" w:num="1"/>
          <w:docGrid w:type="lines" w:linePitch="595" w:charSpace="0"/>
        </w:sectPr>
      </w:pPr>
    </w:p>
    <w:p>
      <w:pPr>
        <w:adjustRightInd/>
        <w:spacing w:line="420" w:lineRule="exact"/>
        <w:ind w:firstLine="560"/>
        <w:textAlignment w:val="bottom"/>
        <w:outlineLvl w:val="0"/>
        <w:rPr>
          <w:rFonts w:ascii="Times New Roman" w:hAnsi="Times New Roman" w:eastAsia="黑体" w:cs="Times New Roman"/>
          <w:sz w:val="28"/>
          <w:szCs w:val="28"/>
        </w:rPr>
      </w:pPr>
      <w:r>
        <w:rPr>
          <w:rFonts w:ascii="Times New Roman" w:hAnsi="黑体" w:eastAsia="黑体" w:cs="Times New Roman"/>
          <w:sz w:val="28"/>
          <w:szCs w:val="28"/>
        </w:rPr>
        <w:t>一、概论</w:t>
      </w:r>
    </w:p>
    <w:p>
      <w:pPr>
        <w:adjustRightInd/>
        <w:spacing w:line="420" w:lineRule="exact"/>
        <w:ind w:firstLine="560"/>
        <w:textAlignment w:val="bottom"/>
        <w:outlineLvl w:val="1"/>
        <w:rPr>
          <w:rFonts w:ascii="Times New Roman" w:hAnsi="Times New Roman" w:eastAsia="楷体_GB2312" w:cs="Times New Roman"/>
          <w:sz w:val="28"/>
          <w:szCs w:val="28"/>
        </w:rPr>
      </w:pPr>
      <w:r>
        <w:rPr>
          <w:rFonts w:ascii="Times New Roman" w:hAnsi="Times New Roman" w:eastAsia="楷体_GB2312" w:cs="Times New Roman"/>
          <w:sz w:val="28"/>
          <w:szCs w:val="28"/>
        </w:rPr>
        <w:t>（一）项目名称</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项目的全称</w:t>
      </w:r>
    </w:p>
    <w:p>
      <w:pPr>
        <w:adjustRightInd/>
        <w:spacing w:line="420" w:lineRule="exact"/>
        <w:ind w:firstLine="560"/>
        <w:textAlignment w:val="bottom"/>
        <w:outlineLvl w:val="1"/>
        <w:rPr>
          <w:rFonts w:ascii="Times New Roman" w:hAnsi="Times New Roman" w:eastAsia="楷体_GB2312" w:cs="Times New Roman"/>
          <w:sz w:val="28"/>
          <w:szCs w:val="28"/>
        </w:rPr>
      </w:pPr>
      <w:r>
        <w:rPr>
          <w:rFonts w:ascii="Times New Roman" w:hAnsi="Times New Roman" w:eastAsia="楷体_GB2312" w:cs="Times New Roman"/>
          <w:sz w:val="28"/>
          <w:szCs w:val="28"/>
        </w:rPr>
        <w:t>（二）主管部门</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项目主管部门的全称</w:t>
      </w:r>
    </w:p>
    <w:p>
      <w:pPr>
        <w:adjustRightInd/>
        <w:spacing w:line="420" w:lineRule="exact"/>
        <w:ind w:firstLine="560"/>
        <w:textAlignment w:val="bottom"/>
        <w:outlineLvl w:val="1"/>
        <w:rPr>
          <w:rFonts w:ascii="Times New Roman" w:hAnsi="Times New Roman" w:eastAsia="楷体_GB2312" w:cs="Times New Roman"/>
          <w:sz w:val="28"/>
          <w:szCs w:val="28"/>
        </w:rPr>
      </w:pPr>
      <w:r>
        <w:rPr>
          <w:rFonts w:ascii="Times New Roman" w:hAnsi="Times New Roman" w:eastAsia="楷体_GB2312" w:cs="Times New Roman"/>
          <w:sz w:val="28"/>
          <w:szCs w:val="28"/>
        </w:rPr>
        <w:t>（三）建设单位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省级涉农科研机构或高等院校、事业单位以及具有科技优势的企业。</w:t>
      </w:r>
    </w:p>
    <w:p>
      <w:pPr>
        <w:adjustRightInd/>
        <w:spacing w:line="420" w:lineRule="exact"/>
        <w:ind w:firstLine="560"/>
        <w:textAlignment w:val="bottom"/>
        <w:outlineLvl w:val="1"/>
        <w:rPr>
          <w:rFonts w:ascii="Times New Roman" w:hAnsi="Times New Roman" w:eastAsia="楷体_GB2312" w:cs="Times New Roman"/>
          <w:sz w:val="28"/>
          <w:szCs w:val="28"/>
        </w:rPr>
      </w:pPr>
      <w:r>
        <w:rPr>
          <w:rFonts w:ascii="Times New Roman" w:hAnsi="Times New Roman" w:eastAsia="楷体_GB2312" w:cs="Times New Roman"/>
          <w:sz w:val="28"/>
          <w:szCs w:val="28"/>
        </w:rPr>
        <w:t>（四）建设功能</w:t>
      </w:r>
    </w:p>
    <w:p>
      <w:pPr>
        <w:adjustRightInd/>
        <w:spacing w:line="420" w:lineRule="exact"/>
        <w:ind w:firstLine="560"/>
        <w:textAlignment w:val="bottom"/>
        <w:rPr>
          <w:rFonts w:ascii="仿宋_GB2312" w:hAnsi="仿宋_GB2312" w:cs="仿宋_GB2312"/>
          <w:sz w:val="28"/>
          <w:szCs w:val="28"/>
        </w:rPr>
      </w:pPr>
      <w:r>
        <w:rPr>
          <w:rFonts w:ascii="仿宋_GB2312" w:hAnsi="仿宋_GB2312" w:cs="仿宋_GB2312"/>
          <w:sz w:val="28"/>
          <w:szCs w:val="28"/>
        </w:rPr>
        <w:t>1</w:t>
      </w:r>
      <w:r>
        <w:rPr>
          <w:rFonts w:hint="eastAsia" w:ascii="仿宋_GB2312" w:hAnsi="仿宋_GB2312" w:cs="仿宋_GB2312"/>
          <w:sz w:val="28"/>
          <w:szCs w:val="28"/>
        </w:rPr>
        <w:t>.</w:t>
      </w:r>
      <w:r>
        <w:rPr>
          <w:rFonts w:ascii="仿宋_GB2312" w:hAnsi="仿宋_GB2312" w:cs="仿宋_GB2312"/>
          <w:sz w:val="28"/>
          <w:szCs w:val="28"/>
        </w:rPr>
        <w:t>功能定位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农业农村部南方丘陵山区现代农业装备重点实验室是以“支撑现代农业和新农村建设，提高自主创新和产业核心竞争力，引领农林装备制造业跨越发展”为目标，致力于南方丘陵山区农林装备技术的创新与发展，以高度的责任感、使命感服务于中国农林现代化，力争成为该领域先进技术发源地、新产品辐射源和战略策源地，发挥在行业中的辐射带头作用，面向全行业开放服务。</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2.项目具体实现目标</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项目建设期内，新增省部级及以上课题数量，发表学术论文数量，申请国家发明专利数量，获得省部级科技成果奖项数量、关键技术产业化经济效益等具体目标。</w:t>
      </w:r>
    </w:p>
    <w:p>
      <w:pPr>
        <w:adjustRightInd/>
        <w:spacing w:line="420" w:lineRule="exact"/>
        <w:ind w:firstLine="560"/>
        <w:textAlignment w:val="bottom"/>
        <w:outlineLvl w:val="1"/>
        <w:rPr>
          <w:rFonts w:ascii="Times New Roman" w:hAnsi="Times New Roman" w:eastAsia="楷体_GB2312" w:cs="Times New Roman"/>
          <w:sz w:val="28"/>
          <w:szCs w:val="28"/>
        </w:rPr>
      </w:pPr>
      <w:r>
        <w:rPr>
          <w:rFonts w:ascii="Times New Roman" w:hAnsi="Times New Roman" w:eastAsia="楷体_GB2312" w:cs="Times New Roman"/>
          <w:sz w:val="28"/>
          <w:szCs w:val="28"/>
        </w:rPr>
        <w:t>（五）建设内容</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重点建设实验室及科研实验一起设备，添置更新本项目研究所必需的大中型仪器设备，进行人才队伍建设，引进优秀人才等；建设对外开放实验平台，开展多形式、多层次的科研合作和学术交流。研合作等多种形式，积极吸引国内外的科研人员来实验室工作。建设科技</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服务平台。包括研究开发成果的转让应用、提供科技咨询、科技信息、为企业解决生产中的技术难题、质量体系建设服务、农机科技专业人才培养等服务。</w:t>
      </w:r>
    </w:p>
    <w:p>
      <w:pPr>
        <w:adjustRightInd/>
        <w:spacing w:line="420" w:lineRule="exact"/>
        <w:ind w:firstLine="560"/>
        <w:textAlignment w:val="bottom"/>
        <w:outlineLvl w:val="1"/>
        <w:rPr>
          <w:rFonts w:ascii="Times New Roman" w:hAnsi="Times New Roman" w:eastAsia="楷体_GB2312" w:cs="Times New Roman"/>
          <w:sz w:val="28"/>
          <w:szCs w:val="28"/>
        </w:rPr>
      </w:pPr>
      <w:r>
        <w:rPr>
          <w:rFonts w:ascii="Times New Roman" w:hAnsi="Times New Roman" w:eastAsia="楷体_GB2312" w:cs="Times New Roman"/>
          <w:sz w:val="28"/>
          <w:szCs w:val="28"/>
        </w:rPr>
        <w:t>（六）项目投资</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1.项目总投资</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本次估算范围由建筑工程费、新增设备采购费用、其他费用组成。</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2.资金来源</w:t>
      </w:r>
    </w:p>
    <w:p>
      <w:pPr>
        <w:adjustRightInd/>
        <w:spacing w:line="420" w:lineRule="exact"/>
        <w:ind w:firstLine="560"/>
        <w:textAlignment w:val="bottom"/>
        <w:outlineLvl w:val="3"/>
        <w:rPr>
          <w:rFonts w:ascii="仿宋_GB2312" w:hAnsi="仿宋_GB2312" w:cs="仿宋_GB2312"/>
          <w:bCs/>
          <w:snapToGrid w:val="0"/>
          <w:spacing w:val="-6"/>
          <w:kern w:val="0"/>
          <w:sz w:val="28"/>
          <w:szCs w:val="28"/>
        </w:rPr>
      </w:pPr>
      <w:r>
        <w:rPr>
          <w:rFonts w:hint="eastAsia" w:ascii="仿宋_GB2312" w:hAnsi="仿宋_GB2312" w:cs="仿宋_GB2312"/>
          <w:sz w:val="28"/>
          <w:szCs w:val="28"/>
        </w:rPr>
        <w:t>项</w:t>
      </w:r>
      <w:r>
        <w:rPr>
          <w:rFonts w:hint="eastAsia" w:ascii="仿宋_GB2312" w:hAnsi="仿宋_GB2312" w:cs="仿宋_GB2312"/>
          <w:snapToGrid w:val="0"/>
          <w:spacing w:val="-6"/>
          <w:kern w:val="0"/>
          <w:sz w:val="28"/>
          <w:szCs w:val="28"/>
        </w:rPr>
        <w:t>目总投资来源为申请中央资金、省级财政资金、项目单位自筹资金等</w:t>
      </w:r>
      <w:r>
        <w:rPr>
          <w:rFonts w:hint="eastAsia" w:ascii="仿宋_GB2312" w:hAnsi="仿宋_GB2312" w:cs="仿宋_GB2312"/>
          <w:bCs/>
          <w:snapToGrid w:val="0"/>
          <w:spacing w:val="-6"/>
          <w:kern w:val="0"/>
          <w:sz w:val="28"/>
          <w:szCs w:val="28"/>
        </w:rPr>
        <w:t>。</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（七）建设期限</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根据项目建设规模、内容、投资金额、资金筹措及到位情况，经分析确定项目项目建设需要的时间周期。</w:t>
      </w:r>
    </w:p>
    <w:p>
      <w:pPr>
        <w:adjustRightInd/>
        <w:spacing w:line="420" w:lineRule="exact"/>
        <w:ind w:firstLine="560"/>
        <w:textAlignment w:val="bottom"/>
        <w:outlineLvl w:val="1"/>
        <w:rPr>
          <w:rFonts w:ascii="Times New Roman" w:hAnsi="Times New Roman" w:eastAsia="楷体_GB2312" w:cs="Times New Roman"/>
          <w:sz w:val="28"/>
          <w:szCs w:val="28"/>
        </w:rPr>
      </w:pPr>
      <w:r>
        <w:rPr>
          <w:rFonts w:hint="eastAsia" w:ascii="Times New Roman" w:hAnsi="Times New Roman" w:eastAsia="楷体_GB2312" w:cs="Times New Roman"/>
          <w:sz w:val="28"/>
          <w:szCs w:val="28"/>
        </w:rPr>
        <w:t>（八）项目效益</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项目经济效益、社会效益和生态效益，重点描述社会公共效益。</w:t>
      </w:r>
    </w:p>
    <w:p>
      <w:pPr>
        <w:adjustRightInd/>
        <w:spacing w:line="420" w:lineRule="exact"/>
        <w:ind w:firstLine="560"/>
        <w:textAlignment w:val="bottom"/>
        <w:outlineLvl w:val="0"/>
        <w:rPr>
          <w:rFonts w:ascii="Times New Roman" w:hAnsi="黑体" w:eastAsia="黑体" w:cs="Times New Roman"/>
          <w:sz w:val="28"/>
          <w:szCs w:val="28"/>
        </w:rPr>
      </w:pPr>
      <w:r>
        <w:rPr>
          <w:rFonts w:ascii="Times New Roman" w:hAnsi="黑体" w:eastAsia="黑体" w:cs="Times New Roman"/>
          <w:sz w:val="28"/>
          <w:szCs w:val="28"/>
        </w:rPr>
        <w:t>二、项目背景与建设必要性</w:t>
      </w:r>
    </w:p>
    <w:p>
      <w:pPr>
        <w:adjustRightInd/>
        <w:spacing w:line="420" w:lineRule="exact"/>
        <w:ind w:firstLine="560"/>
        <w:textAlignment w:val="bottom"/>
        <w:outlineLvl w:val="1"/>
        <w:rPr>
          <w:rFonts w:ascii="Times New Roman" w:hAnsi="Times New Roman" w:eastAsia="楷体_GB2312" w:cs="Times New Roman"/>
          <w:sz w:val="28"/>
          <w:szCs w:val="28"/>
        </w:rPr>
      </w:pPr>
      <w:r>
        <w:rPr>
          <w:rFonts w:ascii="Times New Roman" w:hAnsi="Times New Roman" w:eastAsia="楷体_GB2312" w:cs="Times New Roman"/>
          <w:sz w:val="28"/>
          <w:szCs w:val="28"/>
        </w:rPr>
        <w:t>（一）政策背景</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1.政策和文件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说明支撑项目的有关国民经济、社会、产业发展宏观政策和文件情况。</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2.规划情况</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说明与项目区有关的农业及相关行业或区域发展规划、建设规划等的基本情况和要求。</w:t>
      </w:r>
    </w:p>
    <w:p>
      <w:pPr>
        <w:adjustRightInd/>
        <w:spacing w:line="420" w:lineRule="exact"/>
        <w:ind w:firstLine="560"/>
        <w:textAlignment w:val="bottom"/>
        <w:rPr>
          <w:rFonts w:ascii="楷体_GB2312" w:hAnsi="楷体_GB2312" w:eastAsia="楷体_GB2312" w:cs="楷体_GB2312"/>
          <w:bCs/>
          <w:sz w:val="28"/>
          <w:szCs w:val="28"/>
        </w:rPr>
      </w:pPr>
      <w:r>
        <w:rPr>
          <w:rFonts w:hint="eastAsia" w:ascii="楷体_GB2312" w:hAnsi="楷体_GB2312" w:eastAsia="楷体_GB2312" w:cs="楷体_GB2312"/>
          <w:bCs/>
          <w:sz w:val="28"/>
          <w:szCs w:val="28"/>
        </w:rPr>
        <w:t>（二）区域背景</w:t>
      </w:r>
    </w:p>
    <w:p>
      <w:pPr>
        <w:adjustRightInd/>
        <w:spacing w:line="420" w:lineRule="exact"/>
        <w:ind w:firstLine="560"/>
        <w:textAlignment w:val="bottom"/>
        <w:rPr>
          <w:rFonts w:ascii="仿宋_GB2312" w:hAnsi="仿宋_GB2312" w:cs="仿宋_GB2312"/>
          <w:bCs/>
          <w:sz w:val="28"/>
          <w:szCs w:val="28"/>
        </w:rPr>
      </w:pPr>
      <w:r>
        <w:rPr>
          <w:rFonts w:hint="eastAsia" w:ascii="仿宋_GB2312" w:hAnsi="仿宋_GB2312" w:cs="仿宋_GB2312"/>
          <w:bCs/>
          <w:sz w:val="28"/>
          <w:szCs w:val="28"/>
        </w:rPr>
        <w:t>1.区域经济、社会和农业现状与存在问题</w:t>
      </w:r>
    </w:p>
    <w:p>
      <w:pPr>
        <w:adjustRightInd/>
        <w:spacing w:line="420" w:lineRule="exact"/>
        <w:ind w:firstLine="560"/>
        <w:textAlignment w:val="bottom"/>
        <w:rPr>
          <w:rFonts w:ascii="仿宋_GB2312" w:hAnsi="仿宋_GB2312" w:cs="仿宋_GB2312"/>
          <w:bCs/>
          <w:sz w:val="28"/>
          <w:szCs w:val="28"/>
        </w:rPr>
      </w:pPr>
      <w:r>
        <w:rPr>
          <w:rFonts w:hint="eastAsia" w:ascii="仿宋_GB2312" w:hAnsi="仿宋_GB2312" w:cs="仿宋_GB2312"/>
          <w:bCs/>
          <w:sz w:val="28"/>
          <w:szCs w:val="28"/>
        </w:rPr>
        <w:t>（1）说明与项目有关的区域经济状况及存在的主要问题。</w:t>
      </w:r>
    </w:p>
    <w:p>
      <w:pPr>
        <w:adjustRightInd/>
        <w:spacing w:line="420" w:lineRule="exact"/>
        <w:ind w:firstLine="560"/>
        <w:textAlignment w:val="bottom"/>
        <w:rPr>
          <w:rFonts w:ascii="仿宋_GB2312" w:hAnsi="仿宋_GB2312" w:cs="仿宋_GB2312"/>
          <w:bCs/>
          <w:sz w:val="28"/>
          <w:szCs w:val="28"/>
        </w:rPr>
      </w:pPr>
      <w:r>
        <w:rPr>
          <w:rFonts w:hint="eastAsia" w:ascii="仿宋_GB2312" w:hAnsi="仿宋_GB2312" w:cs="仿宋_GB2312"/>
          <w:bCs/>
          <w:sz w:val="28"/>
          <w:szCs w:val="28"/>
        </w:rPr>
        <w:t>（2）项目是否符合地区或区域经济与农业发展的需要。</w:t>
      </w:r>
    </w:p>
    <w:p>
      <w:pPr>
        <w:adjustRightInd/>
        <w:spacing w:line="420" w:lineRule="exact"/>
        <w:ind w:firstLine="560"/>
        <w:textAlignment w:val="bottom"/>
        <w:rPr>
          <w:rFonts w:ascii="仿宋_GB2312" w:hAnsi="仿宋_GB2312" w:cs="仿宋_GB2312"/>
          <w:bCs/>
          <w:sz w:val="28"/>
          <w:szCs w:val="28"/>
        </w:rPr>
      </w:pPr>
      <w:r>
        <w:rPr>
          <w:rFonts w:hint="eastAsia" w:ascii="仿宋_GB2312" w:hAnsi="仿宋_GB2312" w:cs="仿宋_GB2312"/>
          <w:bCs/>
          <w:sz w:val="28"/>
          <w:szCs w:val="28"/>
        </w:rPr>
        <w:t>（3）区域的自然条件、资源状况是否满足项目建设的需要。</w:t>
      </w:r>
    </w:p>
    <w:p>
      <w:pPr>
        <w:adjustRightInd/>
        <w:spacing w:line="420" w:lineRule="exact"/>
        <w:ind w:firstLine="560"/>
        <w:textAlignment w:val="bottom"/>
        <w:rPr>
          <w:rFonts w:ascii="仿宋_GB2312" w:hAnsi="仿宋_GB2312" w:cs="仿宋_GB2312"/>
          <w:bCs/>
          <w:sz w:val="28"/>
          <w:szCs w:val="28"/>
        </w:rPr>
      </w:pPr>
      <w:r>
        <w:rPr>
          <w:rFonts w:hint="eastAsia" w:ascii="仿宋_GB2312" w:hAnsi="仿宋_GB2312" w:cs="仿宋_GB2312"/>
          <w:bCs/>
          <w:sz w:val="28"/>
          <w:szCs w:val="28"/>
        </w:rPr>
        <w:t>2.其他</w:t>
      </w:r>
    </w:p>
    <w:p>
      <w:pPr>
        <w:adjustRightInd/>
        <w:spacing w:line="420" w:lineRule="exact"/>
        <w:ind w:firstLine="560"/>
        <w:textAlignment w:val="bottom"/>
        <w:rPr>
          <w:rFonts w:ascii="仿宋_GB2312" w:hAnsi="仿宋_GB2312" w:cs="仿宋_GB2312"/>
          <w:bCs/>
          <w:sz w:val="28"/>
          <w:szCs w:val="28"/>
        </w:rPr>
      </w:pPr>
      <w:r>
        <w:rPr>
          <w:rFonts w:hint="eastAsia" w:ascii="仿宋_GB2312" w:hAnsi="仿宋_GB2312" w:cs="仿宋_GB2312"/>
          <w:bCs/>
          <w:sz w:val="28"/>
          <w:szCs w:val="28"/>
        </w:rPr>
        <w:t>根据需要，简要说明社会、文化、历史、人文、宗教信仰等方面相关情况。</w:t>
      </w:r>
    </w:p>
    <w:p>
      <w:pPr>
        <w:adjustRightInd/>
        <w:spacing w:line="420" w:lineRule="exact"/>
        <w:ind w:firstLine="560"/>
        <w:textAlignment w:val="bottom"/>
        <w:outlineLvl w:val="1"/>
        <w:rPr>
          <w:rFonts w:ascii="Times New Roman" w:hAnsi="Times New Roman" w:eastAsia="楷体_GB2312" w:cs="Times New Roman"/>
          <w:sz w:val="28"/>
          <w:szCs w:val="28"/>
        </w:rPr>
      </w:pPr>
      <w:r>
        <w:rPr>
          <w:rFonts w:ascii="Times New Roman" w:hAnsi="Times New Roman" w:eastAsia="楷体_GB2312" w:cs="Times New Roman"/>
          <w:sz w:val="28"/>
          <w:szCs w:val="28"/>
        </w:rPr>
        <w:t>（三）项目由来</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简述项目提出的过程。</w:t>
      </w:r>
    </w:p>
    <w:p>
      <w:pPr>
        <w:adjustRightInd/>
        <w:spacing w:line="420" w:lineRule="exact"/>
        <w:ind w:firstLine="560"/>
        <w:textAlignment w:val="bottom"/>
        <w:outlineLvl w:val="1"/>
        <w:rPr>
          <w:rFonts w:ascii="Times New Roman" w:hAnsi="Times New Roman" w:eastAsia="楷体_GB2312" w:cs="Times New Roman"/>
          <w:sz w:val="28"/>
          <w:szCs w:val="28"/>
        </w:rPr>
      </w:pPr>
      <w:r>
        <w:rPr>
          <w:rFonts w:ascii="Times New Roman" w:hAnsi="Times New Roman" w:eastAsia="楷体_GB2312" w:cs="Times New Roman"/>
          <w:sz w:val="28"/>
          <w:szCs w:val="28"/>
        </w:rPr>
        <w:t>（四）建设单位基本情况</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1.业务职责</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单位的性质、基本职责、业务范围和内容，应附建设单位法人资格证书影印件。</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2.人员构成</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单位人员组成情况，包括职工总人数、技术人员数、管理人员数、技术人员中各级专业技术人员数及承担本项目主要技术人员的基本情况。</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3.能力水平</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说明与项目有关的主要技术成果与转化能力、专利技术及其获奖情况，包括优势学科领域、承担课题的能力、技术推广转化能力等。通常应附成果鉴定、专利、获奖证书影印件等。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说明与项目有关的主要产品规格、水平、产能、销量等情况。</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4.基础条件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（1）现有基础设施和技术条件情况，包括土地、房产、主要农业科研仪器与农业机械设备、配套设施条件等。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（2）技术储备、项目储备、成果储备情况等。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（3）近5年已建同类项目的完成和运行情况，说明可在项目中发挥作用的设施、设备情况。</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5.影响因素</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从政策、法规、社会、经济、资源、环境、单位能力等方面归纳影响项目建设的主要因素。</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（1）有利条件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归纳对项目建设和运行管理形成支撑的主要条件。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（2）不利因素</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说明制约项目建设和运行管理的主要问题。</w:t>
      </w:r>
    </w:p>
    <w:p>
      <w:pPr>
        <w:adjustRightInd/>
        <w:spacing w:line="420" w:lineRule="exact"/>
        <w:ind w:firstLine="560"/>
        <w:textAlignment w:val="bottom"/>
        <w:outlineLvl w:val="1"/>
        <w:rPr>
          <w:rFonts w:ascii="Times New Roman" w:hAnsi="Times New Roman" w:eastAsia="楷体_GB2312" w:cs="Times New Roman"/>
          <w:sz w:val="28"/>
          <w:szCs w:val="28"/>
        </w:rPr>
      </w:pPr>
      <w:r>
        <w:rPr>
          <w:rFonts w:ascii="Times New Roman" w:hAnsi="Times New Roman" w:eastAsia="楷体_GB2312" w:cs="Times New Roman"/>
          <w:sz w:val="28"/>
          <w:szCs w:val="28"/>
        </w:rPr>
        <w:t>（</w:t>
      </w:r>
      <w:r>
        <w:rPr>
          <w:rFonts w:hint="eastAsia" w:ascii="Times New Roman" w:hAnsi="Times New Roman" w:eastAsia="楷体_GB2312" w:cs="Times New Roman"/>
          <w:sz w:val="28"/>
          <w:szCs w:val="28"/>
        </w:rPr>
        <w:t>五</w:t>
      </w:r>
      <w:r>
        <w:rPr>
          <w:rFonts w:ascii="Times New Roman" w:hAnsi="Times New Roman" w:eastAsia="楷体_GB2312" w:cs="Times New Roman"/>
          <w:sz w:val="28"/>
          <w:szCs w:val="28"/>
        </w:rPr>
        <w:t>）项目建设必要性</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1.政策必要性</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（1）从国家宏观经济发展方针、农业产业政策、行业及区域规划、技术政策等方面简述项目建设的依据和理由。</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（2）地方区域的经济发展政策、农业产业发展规划、技术发展方向等方面简述项目建设的依据和理由。</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2.社会经济发展必要性</w:t>
      </w:r>
    </w:p>
    <w:p>
      <w:pPr>
        <w:adjustRightInd/>
        <w:spacing w:line="420" w:lineRule="exact"/>
        <w:ind w:firstLine="560"/>
        <w:textAlignment w:val="bottom"/>
        <w:rPr>
          <w:rFonts w:ascii="仿宋_GB2312" w:hAnsi="仿宋_GB2312" w:cs="仿宋_GB2312"/>
          <w:spacing w:val="-4"/>
          <w:sz w:val="28"/>
          <w:szCs w:val="28"/>
        </w:rPr>
      </w:pPr>
      <w:r>
        <w:rPr>
          <w:rFonts w:hint="eastAsia" w:ascii="仿宋_GB2312" w:hAnsi="仿宋_GB2312" w:cs="仿宋_GB2312"/>
          <w:sz w:val="28"/>
          <w:szCs w:val="28"/>
        </w:rPr>
        <w:t>根据</w:t>
      </w:r>
      <w:r>
        <w:rPr>
          <w:rFonts w:hint="eastAsia" w:ascii="仿宋_GB2312" w:hAnsi="仿宋_GB2312" w:cs="仿宋_GB2312"/>
          <w:spacing w:val="-4"/>
          <w:sz w:val="28"/>
          <w:szCs w:val="28"/>
        </w:rPr>
        <w:t>地方经济、社会现状和发展需要，从项目新增产出品(公共服务)、投资效益角度简要说明项目建设的依据和理由。</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3.可持续发展必要性</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从国家及地方环境保护、合理配置和有效利用资源、项目新增生态效益等方面简述项目建设的依据和理由。</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4.建设单位的发展需要</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根据建设单位的现状和发展要求，从项目新增经济效益和社会效益角度简述项目建设的依据和理由。</w:t>
      </w:r>
    </w:p>
    <w:p>
      <w:pPr>
        <w:adjustRightInd/>
        <w:spacing w:line="420" w:lineRule="exact"/>
        <w:ind w:firstLine="560"/>
        <w:textAlignment w:val="bottom"/>
        <w:outlineLvl w:val="0"/>
        <w:rPr>
          <w:rFonts w:ascii="Times New Roman" w:hAnsi="Times New Roman" w:eastAsia="黑体" w:cs="Times New Roman"/>
          <w:sz w:val="28"/>
          <w:szCs w:val="28"/>
        </w:rPr>
      </w:pPr>
      <w:r>
        <w:rPr>
          <w:rFonts w:ascii="Times New Roman" w:hAnsi="黑体" w:eastAsia="黑体" w:cs="Times New Roman"/>
          <w:sz w:val="28"/>
          <w:szCs w:val="28"/>
        </w:rPr>
        <w:t>三、项目选址</w:t>
      </w:r>
    </w:p>
    <w:p>
      <w:pPr>
        <w:adjustRightInd/>
        <w:spacing w:line="420" w:lineRule="exact"/>
        <w:ind w:firstLine="560"/>
        <w:textAlignment w:val="bottom"/>
        <w:outlineLvl w:val="1"/>
        <w:rPr>
          <w:rFonts w:ascii="Times New Roman" w:hAnsi="Times New Roman" w:eastAsia="楷体_GB2312" w:cs="Times New Roman"/>
          <w:sz w:val="28"/>
          <w:szCs w:val="28"/>
        </w:rPr>
      </w:pPr>
      <w:r>
        <w:rPr>
          <w:rFonts w:ascii="Times New Roman" w:hAnsi="Times New Roman" w:eastAsia="楷体_GB2312" w:cs="Times New Roman"/>
          <w:sz w:val="28"/>
          <w:szCs w:val="28"/>
        </w:rPr>
        <w:t>（一）选址要求</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从用地、交通、安全、场区布置、保护环境和生态等方面概述项目建设对选址的原则性要求。选址地点与位置应符合城镇发展规划，满足工程建设和生产工艺要求，并与周边环境相适应。</w:t>
      </w:r>
    </w:p>
    <w:p>
      <w:pPr>
        <w:adjustRightInd/>
        <w:spacing w:line="420" w:lineRule="exact"/>
        <w:ind w:firstLine="560"/>
        <w:textAlignment w:val="bottom"/>
        <w:outlineLvl w:val="1"/>
        <w:rPr>
          <w:rFonts w:ascii="Times New Roman" w:hAnsi="Times New Roman" w:eastAsia="楷体_GB2312" w:cs="Times New Roman"/>
          <w:sz w:val="28"/>
          <w:szCs w:val="28"/>
        </w:rPr>
      </w:pPr>
      <w:r>
        <w:rPr>
          <w:rFonts w:hint="eastAsia" w:ascii="Times New Roman" w:hAnsi="Times New Roman" w:eastAsia="楷体_GB2312" w:cs="Times New Roman"/>
          <w:sz w:val="28"/>
          <w:szCs w:val="28"/>
        </w:rPr>
        <w:t>（二）选址现状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说明项目选址的现状情况，分地点建设的应分别说明。</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1.地点与位置</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说明项目选址地点的具体位置，并提供地理位置图。</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（1）建设地点在城镇的，应说明所在地街道门牌号。</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（2）建设地点在乡村的，应说明所在乡镇或村队及具体地块位置。规模化的种植业生产项目，应说明所在农田的具体位置。</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2.土地性质及规划</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（1）说明建设范围、占地面积及周边情况。</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（2）说明场址所在地土地权属和用地解决方案，按照自有土地、已征(租)地、拟征(租)地等情况分别详细说明，并提供相关证明文件作为附件。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（3）分别说明土地利用规划、城乡建设规划对该地块的具体要求，并提供当地土地管理部门、规划管理部门的审查意见作为附件。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3.土地利用</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（1）说明选址地块现使用状况，包括地表(下)建(构)筑物、农业田间工程及设施、农作物种植及其他开发利用等情况。</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（2）改扩建项目选址应详细说明场地现有建(构)筑物、各项设施等的基本情况。</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（3）新增用地的项目应详细说明项目用地情况，并提出节约用地措施。对占用耕地的设施农业用地建设项目，应说明耕地占用与补充落实的情况。</w:t>
      </w:r>
    </w:p>
    <w:p>
      <w:pPr>
        <w:adjustRightInd/>
        <w:spacing w:line="420" w:lineRule="exact"/>
        <w:ind w:firstLine="560"/>
        <w:textAlignment w:val="bottom"/>
        <w:outlineLvl w:val="0"/>
        <w:rPr>
          <w:rFonts w:ascii="Times New Roman" w:hAnsi="黑体" w:eastAsia="黑体" w:cs="Times New Roman"/>
          <w:sz w:val="28"/>
          <w:szCs w:val="28"/>
        </w:rPr>
      </w:pPr>
      <w:r>
        <w:rPr>
          <w:rFonts w:hint="eastAsia" w:ascii="Times New Roman" w:hAnsi="黑体" w:eastAsia="黑体" w:cs="Times New Roman"/>
          <w:sz w:val="28"/>
          <w:szCs w:val="28"/>
        </w:rPr>
        <w:t>四、技术方案</w:t>
      </w:r>
    </w:p>
    <w:p>
      <w:pPr>
        <w:adjustRightInd/>
        <w:spacing w:line="420" w:lineRule="exact"/>
        <w:ind w:firstLine="560"/>
        <w:textAlignment w:val="bottom"/>
        <w:outlineLvl w:val="1"/>
        <w:rPr>
          <w:rFonts w:ascii="Times New Roman" w:hAnsi="Times New Roman" w:eastAsia="楷体_GB2312" w:cs="Times New Roman"/>
          <w:sz w:val="28"/>
          <w:szCs w:val="28"/>
        </w:rPr>
      </w:pPr>
      <w:r>
        <w:rPr>
          <w:rFonts w:hint="eastAsia" w:ascii="Times New Roman" w:hAnsi="Times New Roman" w:eastAsia="楷体_GB2312" w:cs="Times New Roman"/>
          <w:sz w:val="28"/>
          <w:szCs w:val="28"/>
        </w:rPr>
        <w:t>（一）主要研究内容</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以服务产业发展为核心，在智慧农业、人工智能、农村整治、农业废弃物处理、现代农业装备等领域建设一批重点实验室，开展农业应用基础研究和共性关键技术研究，解决制约产业发展的关键和区域科技问题。对共性关键技术与智能装备研发方向进行详细说明。</w:t>
      </w:r>
    </w:p>
    <w:p>
      <w:pPr>
        <w:adjustRightInd/>
        <w:spacing w:line="420" w:lineRule="exact"/>
        <w:ind w:firstLine="560"/>
        <w:textAlignment w:val="bottom"/>
        <w:outlineLvl w:val="1"/>
        <w:rPr>
          <w:rFonts w:ascii="Times New Roman" w:hAnsi="Times New Roman" w:eastAsia="楷体_GB2312" w:cs="Times New Roman"/>
          <w:sz w:val="28"/>
          <w:szCs w:val="28"/>
        </w:rPr>
      </w:pPr>
      <w:r>
        <w:rPr>
          <w:rFonts w:hint="eastAsia" w:ascii="Times New Roman" w:hAnsi="Times New Roman" w:eastAsia="楷体_GB2312" w:cs="Times New Roman"/>
          <w:sz w:val="28"/>
          <w:szCs w:val="28"/>
        </w:rPr>
        <w:t>（二）建设方案</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1.设备方案</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包括试验设备、辅助设备、管理设备等，结合技术流程和规模，说明设备的类型、规格型号、数量、先进性等。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2.建筑方案</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包括项目所涉及到的实验室面积（数量）、结构类型等。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改建、扩建、迁建项目应说明现有建筑（构筑物）情况及与项目衔接或可能的利用情况。</w:t>
      </w:r>
    </w:p>
    <w:p>
      <w:pPr>
        <w:adjustRightInd/>
        <w:spacing w:line="420" w:lineRule="exact"/>
        <w:ind w:firstLine="560"/>
        <w:textAlignment w:val="bottom"/>
        <w:outlineLvl w:val="1"/>
        <w:rPr>
          <w:rFonts w:ascii="Times New Roman" w:hAnsi="Times New Roman" w:eastAsia="楷体_GB2312" w:cs="Times New Roman"/>
          <w:sz w:val="28"/>
          <w:szCs w:val="28"/>
        </w:rPr>
      </w:pPr>
      <w:r>
        <w:rPr>
          <w:rFonts w:hint="eastAsia" w:ascii="黑体" w:hAnsi="黑体" w:eastAsia="黑体" w:cs="黑体"/>
          <w:sz w:val="28"/>
          <w:szCs w:val="28"/>
        </w:rPr>
        <w:t>五、环境保护</w:t>
      </w:r>
    </w:p>
    <w:p>
      <w:pPr>
        <w:adjustRightInd/>
        <w:spacing w:line="420" w:lineRule="exact"/>
        <w:ind w:firstLine="560"/>
        <w:textAlignment w:val="bottom"/>
        <w:outlineLvl w:val="1"/>
        <w:rPr>
          <w:rFonts w:ascii="Times New Roman" w:hAnsi="Times New Roman" w:eastAsia="楷体_GB2312" w:cs="Times New Roman"/>
          <w:sz w:val="28"/>
          <w:szCs w:val="28"/>
        </w:rPr>
      </w:pPr>
      <w:r>
        <w:rPr>
          <w:rFonts w:hint="eastAsia" w:ascii="Times New Roman" w:hAnsi="Times New Roman" w:eastAsia="楷体_GB2312" w:cs="Times New Roman"/>
          <w:sz w:val="28"/>
          <w:szCs w:val="28"/>
        </w:rPr>
        <w:t>（一）编制依据</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有关环境保护的法律、法规、标准及规范等。</w:t>
      </w:r>
    </w:p>
    <w:p>
      <w:pPr>
        <w:adjustRightInd/>
        <w:spacing w:line="420" w:lineRule="exact"/>
        <w:ind w:firstLine="560"/>
        <w:textAlignment w:val="bottom"/>
        <w:outlineLvl w:val="1"/>
        <w:rPr>
          <w:rFonts w:ascii="Times New Roman" w:hAnsi="Times New Roman" w:eastAsia="楷体_GB2312" w:cs="Times New Roman"/>
          <w:sz w:val="28"/>
          <w:szCs w:val="28"/>
        </w:rPr>
      </w:pPr>
      <w:r>
        <w:rPr>
          <w:rFonts w:hint="eastAsia" w:ascii="Times New Roman" w:hAnsi="Times New Roman" w:eastAsia="楷体_GB2312" w:cs="Times New Roman"/>
          <w:sz w:val="28"/>
          <w:szCs w:val="28"/>
        </w:rPr>
        <w:t>（二）环境现状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1.场址及周边所在地的土壤、空气、水、噪声、生态及社会环境现状。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2.场址所在地的污染物排放标准。</w:t>
      </w:r>
    </w:p>
    <w:p>
      <w:pPr>
        <w:adjustRightInd/>
        <w:spacing w:line="420" w:lineRule="exact"/>
        <w:ind w:firstLine="560"/>
        <w:textAlignment w:val="bottom"/>
        <w:outlineLvl w:val="1"/>
        <w:rPr>
          <w:rFonts w:ascii="Times New Roman" w:hAnsi="Times New Roman" w:eastAsia="楷体_GB2312" w:cs="Times New Roman"/>
          <w:sz w:val="28"/>
          <w:szCs w:val="28"/>
        </w:rPr>
      </w:pPr>
      <w:r>
        <w:rPr>
          <w:rFonts w:hint="eastAsia" w:ascii="Times New Roman" w:hAnsi="Times New Roman" w:eastAsia="楷体_GB2312" w:cs="Times New Roman"/>
          <w:sz w:val="28"/>
          <w:szCs w:val="28"/>
        </w:rPr>
        <w:t>（三）环境影响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分析拟建项目在工程建设和投人运营过程中对环境可能产生的破坏因素以及对环境的影响程度，包括废气、废水、固体废弃物、噪声、粉尘和其他废弃物的排放数量，水土流失情况，对地形、地貌、植被及整个流域和区域环境及生态系统的综合影响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1.项目建设对环境的影响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（1）对地形、地貌等自然环境的影响。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（2）对森林、草地植被的影响。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（3）对大气、地表水、地下水、土壤的影响。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（4）对社会环境、文物古迹、风景名胜区、水源保护区的影响。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2.项目产生的废弃物对环境的影响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（1）分析说明项目建成后运行过程中产生的污染物情况。应说明污染物名称、产生点、产生量及排放量、排放方式，特殊废弃物需说明组成、特性及排放特征等。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（2）分析污染物发生的位置、特性，计算强度值及其对周围环境的危害程度等。</w:t>
      </w:r>
    </w:p>
    <w:p>
      <w:pPr>
        <w:adjustRightInd/>
        <w:spacing w:line="420" w:lineRule="exact"/>
        <w:ind w:firstLine="560"/>
        <w:textAlignment w:val="bottom"/>
        <w:outlineLvl w:val="1"/>
        <w:rPr>
          <w:rFonts w:ascii="Times New Roman" w:hAnsi="Times New Roman" w:eastAsia="楷体_GB2312" w:cs="Times New Roman"/>
          <w:sz w:val="28"/>
          <w:szCs w:val="28"/>
        </w:rPr>
      </w:pPr>
      <w:r>
        <w:rPr>
          <w:rFonts w:hint="eastAsia" w:ascii="Times New Roman" w:hAnsi="Times New Roman" w:eastAsia="楷体_GB2312" w:cs="Times New Roman"/>
          <w:sz w:val="28"/>
          <w:szCs w:val="28"/>
        </w:rPr>
        <w:t>（四）污染物防治</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1.废气、粉(烟)尘的防治</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（1）综合治理措施(包括生产工艺改进、生产设备更新、改进管理等)及末端处理技术、工艺说明。</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（2）治理后预期达到的效果与国家或当地允许排放标准的对比以及区域大气环境质量变化情况。</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2.废水处理</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（1）末端处理技术及工艺说明。</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（2）废水经处理后的相关水质指标。</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（3）废水处理后的利用。</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3.噪声控制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（1）说明噪声控制的主要措施，包括工艺、建筑、公用工程设计采用的降低噪声措施以及总平面设计结合功能分区的降噪措施。</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（2）说明采取控制措施后噪声是否符合有关标准的要求。</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4.固体废弃物的综合利用及处置</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固体废弃物的种类、无害化处置方法、二次污染的防范措施。</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5.农业面源污染的控制与防治</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减少面源污染的技术手段和工程措施，包括畜禽死尸等废弃物的无害化处置方法和畜禽粪污的综合循环利用，推广应用种、养业清洁生产模式、乡村清洁工程模式等。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6.其他污染的控制及防治</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如存在其他污染问题，则应根据生产过程的特点，说明污染来源、污染程度、污染的治理或防范措施，说明治理或采取的防范措施能否达到有关标准的要求。</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7.绿化</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从大气、粉尘及噪声污染等保护环境角度对项目场区绿化的说明。</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8.预期效果分析</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论述经采取防治环境污染的主要措施后，污染物的排放是否符合环境保护部门对建设项目环境保护规定的有关要求。</w:t>
      </w:r>
    </w:p>
    <w:p>
      <w:pPr>
        <w:adjustRightInd/>
        <w:spacing w:line="420" w:lineRule="exact"/>
        <w:ind w:firstLine="560"/>
        <w:textAlignment w:val="bottom"/>
        <w:outlineLvl w:val="0"/>
        <w:rPr>
          <w:rFonts w:ascii="Times New Roman" w:hAnsi="Times New Roman" w:eastAsia="黑体" w:cs="Times New Roman"/>
          <w:sz w:val="28"/>
          <w:szCs w:val="28"/>
        </w:rPr>
      </w:pPr>
      <w:r>
        <w:rPr>
          <w:rFonts w:ascii="Times New Roman" w:hAnsi="黑体" w:eastAsia="黑体" w:cs="Times New Roman"/>
          <w:sz w:val="28"/>
          <w:szCs w:val="28"/>
        </w:rPr>
        <w:t>六、投资估算和融资方案</w:t>
      </w:r>
    </w:p>
    <w:p>
      <w:pPr>
        <w:adjustRightInd/>
        <w:spacing w:line="420" w:lineRule="exact"/>
        <w:ind w:firstLine="560"/>
        <w:textAlignment w:val="bottom"/>
        <w:outlineLvl w:val="1"/>
        <w:rPr>
          <w:rFonts w:ascii="Times New Roman" w:hAnsi="Times New Roman" w:eastAsia="楷体_GB2312" w:cs="Times New Roman"/>
          <w:sz w:val="28"/>
          <w:szCs w:val="28"/>
        </w:rPr>
      </w:pPr>
      <w:bookmarkStart w:id="177" w:name="_Toc21713"/>
      <w:r>
        <w:rPr>
          <w:rFonts w:ascii="Times New Roman" w:hAnsi="Times New Roman" w:eastAsia="楷体_GB2312" w:cs="Times New Roman"/>
          <w:sz w:val="28"/>
          <w:szCs w:val="28"/>
        </w:rPr>
        <w:t>（一）投资估算</w:t>
      </w:r>
      <w:bookmarkEnd w:id="177"/>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1.投资估算编制说明</w:t>
      </w:r>
    </w:p>
    <w:p>
      <w:pPr>
        <w:adjustRightInd/>
        <w:spacing w:line="420" w:lineRule="exact"/>
        <w:ind w:firstLine="560"/>
        <w:textAlignment w:val="bottom"/>
        <w:rPr>
          <w:rFonts w:ascii="仿宋_GB2312" w:hAnsi="仿宋_GB2312" w:cs="仿宋_GB2312"/>
          <w:sz w:val="28"/>
          <w:szCs w:val="28"/>
        </w:rPr>
      </w:pPr>
      <w:r>
        <w:rPr>
          <w:rFonts w:ascii="仿宋_GB2312" w:hAnsi="仿宋_GB2312" w:cs="仿宋_GB2312"/>
          <w:sz w:val="28"/>
          <w:szCs w:val="28"/>
        </w:rPr>
        <w:t>（1）编制范围</w:t>
      </w:r>
    </w:p>
    <w:p>
      <w:pPr>
        <w:adjustRightInd/>
        <w:spacing w:line="420" w:lineRule="exact"/>
        <w:ind w:firstLine="560"/>
        <w:textAlignment w:val="bottom"/>
        <w:rPr>
          <w:rFonts w:ascii="仿宋_GB2312" w:hAnsi="仿宋_GB2312" w:cs="仿宋_GB2312"/>
          <w:sz w:val="28"/>
          <w:szCs w:val="28"/>
        </w:rPr>
      </w:pPr>
      <w:r>
        <w:rPr>
          <w:rFonts w:ascii="仿宋_GB2312" w:hAnsi="仿宋_GB2312" w:cs="仿宋_GB2312"/>
          <w:sz w:val="28"/>
          <w:szCs w:val="28"/>
        </w:rPr>
        <w:t>总投资</w:t>
      </w:r>
      <w:r>
        <w:rPr>
          <w:rFonts w:hint="eastAsia" w:ascii="仿宋_GB2312" w:hAnsi="仿宋_GB2312" w:cs="仿宋_GB2312"/>
          <w:sz w:val="28"/>
          <w:szCs w:val="28"/>
        </w:rPr>
        <w:t>包含建筑工程费、仪器设备费用、其他费用</w:t>
      </w:r>
      <w:r>
        <w:rPr>
          <w:rFonts w:ascii="仿宋_GB2312" w:hAnsi="仿宋_GB2312" w:cs="仿宋_GB2312"/>
          <w:sz w:val="28"/>
          <w:szCs w:val="28"/>
        </w:rPr>
        <w:t>。</w:t>
      </w:r>
    </w:p>
    <w:p>
      <w:pPr>
        <w:adjustRightInd/>
        <w:spacing w:line="420" w:lineRule="exact"/>
        <w:ind w:firstLine="560"/>
        <w:textAlignment w:val="bottom"/>
        <w:rPr>
          <w:rFonts w:ascii="仿宋_GB2312" w:hAnsi="仿宋_GB2312" w:cs="仿宋_GB2312"/>
          <w:sz w:val="28"/>
          <w:szCs w:val="28"/>
        </w:rPr>
      </w:pPr>
      <w:r>
        <w:rPr>
          <w:rFonts w:ascii="仿宋_GB2312" w:hAnsi="仿宋_GB2312" w:cs="仿宋_GB2312"/>
          <w:sz w:val="28"/>
          <w:szCs w:val="28"/>
        </w:rPr>
        <w:t>（2）编制依据</w:t>
      </w:r>
    </w:p>
    <w:p>
      <w:pPr>
        <w:adjustRightInd/>
        <w:spacing w:line="420" w:lineRule="exact"/>
        <w:ind w:firstLine="560"/>
        <w:textAlignment w:val="bottom"/>
        <w:rPr>
          <w:rFonts w:ascii="仿宋_GB2312" w:hAnsi="仿宋_GB2312" w:cs="仿宋_GB2312"/>
          <w:sz w:val="28"/>
          <w:szCs w:val="28"/>
        </w:rPr>
      </w:pPr>
      <w:r>
        <w:rPr>
          <w:rFonts w:ascii="仿宋_GB2312" w:hAnsi="仿宋_GB2312" w:cs="仿宋_GB2312"/>
          <w:sz w:val="28"/>
          <w:szCs w:val="28"/>
        </w:rPr>
        <w:fldChar w:fldCharType="begin"/>
      </w:r>
      <w:r>
        <w:rPr>
          <w:rFonts w:ascii="仿宋_GB2312" w:hAnsi="仿宋_GB2312" w:cs="仿宋_GB2312"/>
          <w:sz w:val="28"/>
          <w:szCs w:val="28"/>
        </w:rPr>
        <w:instrText xml:space="preserve"> = 1 \* GB3 \* MERGEFORMAT </w:instrText>
      </w:r>
      <w:r>
        <w:rPr>
          <w:rFonts w:ascii="仿宋_GB2312" w:hAnsi="仿宋_GB2312" w:cs="仿宋_GB2312"/>
          <w:sz w:val="28"/>
          <w:szCs w:val="28"/>
        </w:rPr>
        <w:fldChar w:fldCharType="separate"/>
      </w:r>
      <w:r>
        <w:rPr>
          <w:rFonts w:ascii="仿宋_GB2312" w:hAnsi="仿宋_GB2312" w:cs="仿宋_GB2312"/>
          <w:sz w:val="28"/>
          <w:szCs w:val="28"/>
        </w:rPr>
        <w:t>①</w:t>
      </w:r>
      <w:r>
        <w:rPr>
          <w:rFonts w:ascii="仿宋_GB2312" w:hAnsi="仿宋_GB2312" w:cs="仿宋_GB2312"/>
          <w:sz w:val="28"/>
          <w:szCs w:val="28"/>
        </w:rPr>
        <w:fldChar w:fldCharType="end"/>
      </w:r>
      <w:r>
        <w:rPr>
          <w:rFonts w:ascii="仿宋_GB2312" w:hAnsi="仿宋_GB2312" w:cs="仿宋_GB2312"/>
          <w:sz w:val="28"/>
          <w:szCs w:val="28"/>
        </w:rPr>
        <w:t>《农业建设项目投资估算内容和方法》(NY/ T 1716-2009)</w:t>
      </w:r>
    </w:p>
    <w:p>
      <w:pPr>
        <w:adjustRightInd/>
        <w:spacing w:line="420" w:lineRule="exact"/>
        <w:ind w:firstLine="560"/>
        <w:textAlignment w:val="bottom"/>
        <w:rPr>
          <w:rFonts w:ascii="仿宋_GB2312" w:hAnsi="仿宋_GB2312" w:cs="仿宋_GB2312"/>
          <w:sz w:val="28"/>
          <w:szCs w:val="28"/>
        </w:rPr>
      </w:pPr>
      <w:r>
        <w:rPr>
          <w:rFonts w:ascii="仿宋_GB2312" w:hAnsi="仿宋_GB2312" w:cs="仿宋_GB2312"/>
          <w:sz w:val="28"/>
          <w:szCs w:val="28"/>
        </w:rPr>
        <w:fldChar w:fldCharType="begin"/>
      </w:r>
      <w:r>
        <w:rPr>
          <w:rFonts w:ascii="仿宋_GB2312" w:hAnsi="仿宋_GB2312" w:cs="仿宋_GB2312"/>
          <w:sz w:val="28"/>
          <w:szCs w:val="28"/>
        </w:rPr>
        <w:instrText xml:space="preserve"> = 2 \* GB3 \* MERGEFORMAT </w:instrText>
      </w:r>
      <w:r>
        <w:rPr>
          <w:rFonts w:ascii="仿宋_GB2312" w:hAnsi="仿宋_GB2312" w:cs="仿宋_GB2312"/>
          <w:sz w:val="28"/>
          <w:szCs w:val="28"/>
        </w:rPr>
        <w:fldChar w:fldCharType="separate"/>
      </w:r>
      <w:r>
        <w:rPr>
          <w:rFonts w:ascii="仿宋_GB2312" w:hAnsi="仿宋_GB2312" w:cs="仿宋_GB2312"/>
          <w:sz w:val="28"/>
          <w:szCs w:val="28"/>
        </w:rPr>
        <w:t>②</w:t>
      </w:r>
      <w:r>
        <w:rPr>
          <w:rFonts w:ascii="仿宋_GB2312" w:hAnsi="仿宋_GB2312" w:cs="仿宋_GB2312"/>
          <w:sz w:val="28"/>
          <w:szCs w:val="28"/>
        </w:rPr>
        <w:fldChar w:fldCharType="end"/>
      </w:r>
      <w:r>
        <w:rPr>
          <w:rFonts w:ascii="仿宋_GB2312" w:hAnsi="仿宋_GB2312" w:cs="仿宋_GB2312"/>
          <w:sz w:val="28"/>
          <w:szCs w:val="28"/>
        </w:rPr>
        <w:t>农机具及仪器设备费按国内生产厂家发布价及市场价格，适当调整进行估算；</w:t>
      </w:r>
    </w:p>
    <w:p>
      <w:pPr>
        <w:adjustRightInd/>
        <w:spacing w:line="420" w:lineRule="exact"/>
        <w:ind w:firstLine="560"/>
        <w:textAlignment w:val="bottom"/>
        <w:rPr>
          <w:rFonts w:ascii="仿宋_GB2312" w:hAnsi="仿宋_GB2312" w:cs="仿宋_GB2312"/>
          <w:sz w:val="28"/>
          <w:szCs w:val="28"/>
        </w:rPr>
      </w:pPr>
      <w:r>
        <w:rPr>
          <w:rFonts w:ascii="仿宋_GB2312" w:hAnsi="仿宋_GB2312" w:cs="仿宋_GB2312"/>
          <w:sz w:val="28"/>
          <w:szCs w:val="28"/>
        </w:rPr>
        <w:fldChar w:fldCharType="begin"/>
      </w:r>
      <w:r>
        <w:rPr>
          <w:rFonts w:ascii="仿宋_GB2312" w:hAnsi="仿宋_GB2312" w:cs="仿宋_GB2312"/>
          <w:sz w:val="28"/>
          <w:szCs w:val="28"/>
        </w:rPr>
        <w:instrText xml:space="preserve"> = 3 \* GB3 \* MERGEFORMAT </w:instrText>
      </w:r>
      <w:r>
        <w:rPr>
          <w:rFonts w:ascii="仿宋_GB2312" w:hAnsi="仿宋_GB2312" w:cs="仿宋_GB2312"/>
          <w:sz w:val="28"/>
          <w:szCs w:val="28"/>
        </w:rPr>
        <w:fldChar w:fldCharType="separate"/>
      </w:r>
      <w:r>
        <w:rPr>
          <w:rFonts w:ascii="仿宋_GB2312" w:hAnsi="仿宋_GB2312" w:cs="仿宋_GB2312"/>
          <w:sz w:val="28"/>
          <w:szCs w:val="28"/>
        </w:rPr>
        <w:t>③</w:t>
      </w:r>
      <w:r>
        <w:rPr>
          <w:rFonts w:ascii="仿宋_GB2312" w:hAnsi="仿宋_GB2312" w:cs="仿宋_GB2312"/>
          <w:sz w:val="28"/>
          <w:szCs w:val="28"/>
        </w:rPr>
        <w:fldChar w:fldCharType="end"/>
      </w:r>
      <w:r>
        <w:rPr>
          <w:rFonts w:ascii="仿宋_GB2312" w:hAnsi="仿宋_GB2312" w:cs="仿宋_GB2312"/>
          <w:sz w:val="28"/>
          <w:szCs w:val="28"/>
        </w:rPr>
        <w:t>工程建设其它费用按国家及</w:t>
      </w:r>
      <w:r>
        <w:rPr>
          <w:rFonts w:hint="eastAsia" w:ascii="仿宋_GB2312" w:hAnsi="仿宋_GB2312" w:cs="仿宋_GB2312"/>
          <w:sz w:val="28"/>
          <w:szCs w:val="28"/>
        </w:rPr>
        <w:t>广东</w:t>
      </w:r>
      <w:r>
        <w:rPr>
          <w:rFonts w:ascii="仿宋_GB2312" w:hAnsi="仿宋_GB2312" w:cs="仿宋_GB2312"/>
          <w:sz w:val="28"/>
          <w:szCs w:val="28"/>
        </w:rPr>
        <w:t>省有关规定估算。</w:t>
      </w:r>
    </w:p>
    <w:p>
      <w:pPr>
        <w:adjustRightInd/>
        <w:spacing w:line="420" w:lineRule="exact"/>
        <w:ind w:firstLine="560"/>
        <w:textAlignment w:val="bottom"/>
        <w:rPr>
          <w:rFonts w:ascii="仿宋_GB2312" w:hAnsi="仿宋_GB2312" w:cs="仿宋_GB2312"/>
          <w:sz w:val="28"/>
          <w:szCs w:val="28"/>
        </w:rPr>
      </w:pPr>
      <w:r>
        <w:rPr>
          <w:rFonts w:ascii="仿宋_GB2312" w:hAnsi="仿宋_GB2312" w:cs="仿宋_GB2312"/>
          <w:sz w:val="28"/>
          <w:szCs w:val="28"/>
        </w:rPr>
        <w:t>2</w:t>
      </w:r>
      <w:r>
        <w:rPr>
          <w:rFonts w:hint="eastAsia" w:ascii="仿宋_GB2312" w:hAnsi="仿宋_GB2312" w:cs="仿宋_GB2312"/>
          <w:sz w:val="28"/>
          <w:szCs w:val="28"/>
        </w:rPr>
        <w:t>.</w:t>
      </w:r>
      <w:r>
        <w:rPr>
          <w:rFonts w:ascii="仿宋_GB2312" w:hAnsi="仿宋_GB2312" w:cs="仿宋_GB2312"/>
          <w:sz w:val="28"/>
          <w:szCs w:val="28"/>
        </w:rPr>
        <w:t>投资估算</w:t>
      </w:r>
    </w:p>
    <w:p>
      <w:pPr>
        <w:adjustRightInd/>
        <w:spacing w:line="420" w:lineRule="exact"/>
        <w:ind w:firstLine="560"/>
        <w:textAlignment w:val="bottom"/>
        <w:rPr>
          <w:rFonts w:ascii="仿宋_GB2312" w:hAnsi="仿宋_GB2312" w:cs="仿宋_GB2312"/>
          <w:sz w:val="28"/>
          <w:szCs w:val="28"/>
        </w:rPr>
      </w:pPr>
      <w:r>
        <w:rPr>
          <w:rFonts w:ascii="仿宋_GB2312" w:hAnsi="仿宋_GB2312" w:cs="仿宋_GB2312"/>
          <w:sz w:val="28"/>
          <w:szCs w:val="28"/>
        </w:rPr>
        <w:t>工程总投资</w:t>
      </w:r>
      <w:r>
        <w:rPr>
          <w:rFonts w:hint="eastAsia" w:ascii="仿宋_GB2312" w:hAnsi="仿宋_GB2312" w:cs="仿宋_GB2312"/>
          <w:sz w:val="28"/>
          <w:szCs w:val="28"/>
        </w:rPr>
        <w:t>包含建筑工程费、仪器设备费用、其他费用。</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建筑工程费：土建工程费用、室内装修工程费用、给排水工程费用、消防系统工程费用、弱电工程费用、电气照明工程费用、室外工程费用等；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仪器设备费用：用于组建各功能实验室需采购的大型设备；</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其他费用：实验室运行费用：用于实验室基本日常运行维护与人员支出费用；开放基金费用：用于实验室每年计划设置的针对南方丘陵山区智能农业装备方面研究的对外开放基金申报经费支持；</w:t>
      </w:r>
    </w:p>
    <w:p>
      <w:pPr>
        <w:adjustRightInd/>
        <w:spacing w:line="420" w:lineRule="atLeast"/>
        <w:ind w:firstLine="0" w:firstLineChars="0"/>
        <w:jc w:val="center"/>
        <w:textAlignment w:val="bottom"/>
        <w:outlineLvl w:val="3"/>
        <w:rPr>
          <w:rFonts w:ascii="黑体" w:hAnsi="黑体" w:eastAsia="黑体" w:cs="黑体"/>
          <w:kern w:val="0"/>
          <w:sz w:val="28"/>
          <w:szCs w:val="28"/>
        </w:rPr>
      </w:pPr>
      <w:r>
        <w:rPr>
          <w:rFonts w:hint="eastAsia" w:ascii="黑体" w:hAnsi="黑体" w:eastAsia="黑体" w:cs="黑体"/>
          <w:sz w:val="28"/>
          <w:szCs w:val="28"/>
        </w:rPr>
        <w:t xml:space="preserve">表1     </w:t>
      </w:r>
      <w:r>
        <w:rPr>
          <w:rFonts w:hint="eastAsia" w:ascii="黑体" w:hAnsi="黑体" w:eastAsia="黑体" w:cs="黑体"/>
          <w:kern w:val="0"/>
          <w:sz w:val="28"/>
          <w:szCs w:val="28"/>
          <w:u w:val="single"/>
          <w:lang w:bidi="ar"/>
        </w:rPr>
        <w:t xml:space="preserve">  xx项目  </w:t>
      </w:r>
      <w:r>
        <w:rPr>
          <w:rFonts w:hint="eastAsia" w:ascii="黑体" w:hAnsi="黑体" w:eastAsia="黑体" w:cs="黑体"/>
          <w:kern w:val="0"/>
          <w:sz w:val="28"/>
          <w:szCs w:val="28"/>
        </w:rPr>
        <w:t>总投资估算总表</w:t>
      </w:r>
    </w:p>
    <w:tbl>
      <w:tblPr>
        <w:tblStyle w:val="15"/>
        <w:tblW w:w="8869" w:type="dxa"/>
        <w:jc w:val="center"/>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654"/>
        <w:gridCol w:w="2530"/>
        <w:gridCol w:w="812"/>
        <w:gridCol w:w="685"/>
        <w:gridCol w:w="1431"/>
        <w:gridCol w:w="1011"/>
        <w:gridCol w:w="1123"/>
        <w:gridCol w:w="62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249" w:hRule="atLeast"/>
          <w:tblHeader/>
          <w:jc w:val="center"/>
        </w:trPr>
        <w:tc>
          <w:tcPr>
            <w:tcW w:w="654" w:type="dxa"/>
            <w:vMerge w:val="restart"/>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2"/>
                <w:szCs w:val="22"/>
              </w:rPr>
            </w:pPr>
            <w:r>
              <w:rPr>
                <w:rFonts w:hint="eastAsia" w:ascii="黑体" w:hAnsi="黑体" w:eastAsia="黑体" w:cs="黑体"/>
                <w:kern w:val="0"/>
                <w:sz w:val="22"/>
                <w:szCs w:val="22"/>
                <w:lang w:bidi="ar"/>
              </w:rPr>
              <w:t>序号</w:t>
            </w:r>
          </w:p>
        </w:tc>
        <w:tc>
          <w:tcPr>
            <w:tcW w:w="2530" w:type="dxa"/>
            <w:vMerge w:val="restart"/>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2"/>
                <w:szCs w:val="22"/>
              </w:rPr>
            </w:pPr>
            <w:r>
              <w:rPr>
                <w:rFonts w:hint="eastAsia" w:ascii="黑体" w:hAnsi="黑体" w:eastAsia="黑体" w:cs="黑体"/>
                <w:kern w:val="0"/>
                <w:sz w:val="22"/>
                <w:szCs w:val="22"/>
                <w:lang w:bidi="ar"/>
              </w:rPr>
              <w:t>工程和费用名称</w:t>
            </w:r>
          </w:p>
        </w:tc>
        <w:tc>
          <w:tcPr>
            <w:tcW w:w="2928" w:type="dxa"/>
            <w:gridSpan w:val="3"/>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2"/>
                <w:szCs w:val="22"/>
              </w:rPr>
            </w:pPr>
            <w:r>
              <w:rPr>
                <w:rFonts w:hint="eastAsia" w:ascii="黑体" w:hAnsi="黑体" w:eastAsia="黑体" w:cs="黑体"/>
                <w:kern w:val="0"/>
                <w:sz w:val="22"/>
                <w:szCs w:val="22"/>
                <w:lang w:bidi="ar"/>
              </w:rPr>
              <w:t>技术经济指标</w:t>
            </w:r>
          </w:p>
        </w:tc>
        <w:tc>
          <w:tcPr>
            <w:tcW w:w="1011" w:type="dxa"/>
            <w:vMerge w:val="restart"/>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kern w:val="0"/>
                <w:sz w:val="22"/>
                <w:szCs w:val="22"/>
                <w:lang w:bidi="ar"/>
              </w:rPr>
            </w:pPr>
            <w:r>
              <w:rPr>
                <w:rFonts w:hint="eastAsia" w:ascii="黑体" w:hAnsi="黑体" w:eastAsia="黑体" w:cs="黑体"/>
                <w:kern w:val="0"/>
                <w:sz w:val="22"/>
                <w:szCs w:val="22"/>
                <w:lang w:bidi="ar"/>
              </w:rPr>
              <w:t>估算价值</w:t>
            </w:r>
          </w:p>
          <w:p>
            <w:pPr>
              <w:adjustRightInd/>
              <w:spacing w:line="240" w:lineRule="auto"/>
              <w:ind w:firstLine="0" w:firstLineChars="0"/>
              <w:jc w:val="center"/>
              <w:textAlignment w:val="bottom"/>
              <w:rPr>
                <w:rFonts w:ascii="黑体" w:hAnsi="黑体" w:eastAsia="黑体" w:cs="黑体"/>
                <w:sz w:val="22"/>
                <w:szCs w:val="22"/>
              </w:rPr>
            </w:pPr>
            <w:r>
              <w:rPr>
                <w:rFonts w:hint="eastAsia" w:ascii="黑体" w:hAnsi="黑体" w:eastAsia="黑体" w:cs="黑体"/>
                <w:kern w:val="0"/>
                <w:sz w:val="22"/>
                <w:szCs w:val="22"/>
                <w:lang w:bidi="ar"/>
              </w:rPr>
              <w:t>（万元）</w:t>
            </w:r>
          </w:p>
        </w:tc>
        <w:tc>
          <w:tcPr>
            <w:tcW w:w="1123" w:type="dxa"/>
            <w:vMerge w:val="restart"/>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2"/>
                <w:szCs w:val="22"/>
              </w:rPr>
            </w:pPr>
            <w:r>
              <w:rPr>
                <w:rFonts w:hint="eastAsia" w:ascii="黑体" w:hAnsi="黑体" w:eastAsia="黑体" w:cs="黑体"/>
                <w:kern w:val="0"/>
                <w:sz w:val="22"/>
                <w:szCs w:val="22"/>
                <w:lang w:bidi="ar"/>
              </w:rPr>
              <w:t>占总投资比例（%）</w:t>
            </w:r>
          </w:p>
        </w:tc>
        <w:tc>
          <w:tcPr>
            <w:tcW w:w="623" w:type="dxa"/>
            <w:vMerge w:val="restart"/>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2"/>
                <w:szCs w:val="22"/>
              </w:rPr>
            </w:pPr>
            <w:r>
              <w:rPr>
                <w:rFonts w:hint="eastAsia" w:ascii="黑体" w:hAnsi="黑体" w:eastAsia="黑体" w:cs="黑体"/>
                <w:kern w:val="0"/>
                <w:sz w:val="22"/>
                <w:szCs w:val="22"/>
                <w:lang w:bidi="ar"/>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249" w:hRule="atLeast"/>
          <w:tblHeader/>
          <w:jc w:val="center"/>
        </w:trPr>
        <w:tc>
          <w:tcPr>
            <w:tcW w:w="654" w:type="dxa"/>
            <w:vMerge w:val="continue"/>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2"/>
                <w:szCs w:val="22"/>
              </w:rPr>
            </w:pPr>
          </w:p>
        </w:tc>
        <w:tc>
          <w:tcPr>
            <w:tcW w:w="2530" w:type="dxa"/>
            <w:vMerge w:val="continue"/>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2"/>
                <w:szCs w:val="22"/>
              </w:rPr>
            </w:pP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2"/>
                <w:szCs w:val="22"/>
              </w:rPr>
            </w:pPr>
            <w:r>
              <w:rPr>
                <w:rFonts w:hint="eastAsia" w:ascii="黑体" w:hAnsi="黑体" w:eastAsia="黑体" w:cs="黑体"/>
                <w:kern w:val="0"/>
                <w:sz w:val="22"/>
                <w:szCs w:val="22"/>
                <w:lang w:bidi="ar"/>
              </w:rPr>
              <w:t>单位</w:t>
            </w: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2"/>
                <w:szCs w:val="22"/>
              </w:rPr>
            </w:pPr>
            <w:r>
              <w:rPr>
                <w:rFonts w:hint="eastAsia" w:ascii="黑体" w:hAnsi="黑体" w:eastAsia="黑体" w:cs="黑体"/>
                <w:kern w:val="0"/>
                <w:sz w:val="22"/>
                <w:szCs w:val="22"/>
                <w:lang w:bidi="ar"/>
              </w:rPr>
              <w:t>数量</w:t>
            </w: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kern w:val="0"/>
                <w:sz w:val="22"/>
                <w:szCs w:val="22"/>
                <w:lang w:bidi="ar"/>
              </w:rPr>
            </w:pPr>
            <w:r>
              <w:rPr>
                <w:rFonts w:hint="eastAsia" w:ascii="黑体" w:hAnsi="黑体" w:eastAsia="黑体" w:cs="黑体"/>
                <w:kern w:val="0"/>
                <w:sz w:val="22"/>
                <w:szCs w:val="22"/>
                <w:lang w:bidi="ar"/>
              </w:rPr>
              <w:t>单位价值</w:t>
            </w:r>
          </w:p>
          <w:p>
            <w:pPr>
              <w:adjustRightInd/>
              <w:spacing w:line="240" w:lineRule="auto"/>
              <w:ind w:firstLine="0" w:firstLineChars="0"/>
              <w:jc w:val="center"/>
              <w:textAlignment w:val="bottom"/>
              <w:rPr>
                <w:rFonts w:ascii="黑体" w:hAnsi="黑体" w:eastAsia="黑体" w:cs="黑体"/>
                <w:sz w:val="22"/>
                <w:szCs w:val="22"/>
              </w:rPr>
            </w:pPr>
            <w:r>
              <w:rPr>
                <w:rFonts w:hint="eastAsia" w:ascii="黑体" w:hAnsi="黑体" w:eastAsia="黑体" w:cs="黑体"/>
                <w:kern w:val="0"/>
                <w:sz w:val="22"/>
                <w:szCs w:val="22"/>
                <w:lang w:bidi="ar"/>
              </w:rPr>
              <w:t>（万元）</w:t>
            </w:r>
          </w:p>
        </w:tc>
        <w:tc>
          <w:tcPr>
            <w:tcW w:w="1011" w:type="dxa"/>
            <w:vMerge w:val="continue"/>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2"/>
                <w:szCs w:val="22"/>
              </w:rPr>
            </w:pPr>
          </w:p>
        </w:tc>
        <w:tc>
          <w:tcPr>
            <w:tcW w:w="1123" w:type="dxa"/>
            <w:vMerge w:val="continue"/>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2"/>
                <w:szCs w:val="22"/>
              </w:rPr>
            </w:pPr>
          </w:p>
        </w:tc>
        <w:tc>
          <w:tcPr>
            <w:tcW w:w="623" w:type="dxa"/>
            <w:vMerge w:val="continue"/>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249"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一、</w:t>
            </w:r>
          </w:p>
        </w:tc>
        <w:tc>
          <w:tcPr>
            <w:tcW w:w="2530"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建筑工程费</w:t>
            </w: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249"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sz w:val="22"/>
                <w:szCs w:val="22"/>
              </w:rPr>
              <w:t>1</w:t>
            </w:r>
          </w:p>
        </w:tc>
        <w:tc>
          <w:tcPr>
            <w:tcW w:w="2530" w:type="dxa"/>
            <w:tcBorders>
              <w:tl2br w:val="nil"/>
              <w:tr2bl w:val="nil"/>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249"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sz w:val="22"/>
                <w:szCs w:val="22"/>
              </w:rPr>
              <w:t>2</w:t>
            </w:r>
          </w:p>
        </w:tc>
        <w:tc>
          <w:tcPr>
            <w:tcW w:w="2530"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sz w:val="22"/>
                <w:szCs w:val="22"/>
              </w:rPr>
              <w:t>...</w:t>
            </w: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249"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sz w:val="22"/>
                <w:szCs w:val="22"/>
              </w:rPr>
              <w:t>二</w:t>
            </w:r>
          </w:p>
        </w:tc>
        <w:tc>
          <w:tcPr>
            <w:tcW w:w="2530"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sz w:val="22"/>
                <w:szCs w:val="22"/>
              </w:rPr>
              <w:t>仪器设备购置安装费</w:t>
            </w: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2530"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sz w:val="22"/>
                <w:szCs w:val="22"/>
              </w:rPr>
              <w:t>......</w:t>
            </w: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2530"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2530"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2530"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kern w:val="0"/>
                <w:sz w:val="22"/>
                <w:szCs w:val="22"/>
                <w:lang w:bidi="ar"/>
              </w:rPr>
            </w:pP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2530"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kern w:val="0"/>
                <w:sz w:val="22"/>
                <w:szCs w:val="22"/>
                <w:lang w:bidi="ar"/>
              </w:rPr>
            </w:pP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2530"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三</w:t>
            </w:r>
          </w:p>
        </w:tc>
        <w:tc>
          <w:tcPr>
            <w:tcW w:w="2530"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工程建设其他费</w:t>
            </w: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w:t>
            </w: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1</w:t>
            </w:r>
          </w:p>
        </w:tc>
        <w:tc>
          <w:tcPr>
            <w:tcW w:w="2530" w:type="dxa"/>
            <w:tcBorders>
              <w:tl2br w:val="nil"/>
              <w:tr2bl w:val="nil"/>
            </w:tcBorders>
            <w:tcMar>
              <w:top w:w="15" w:type="dxa"/>
              <w:left w:w="15" w:type="dxa"/>
              <w:right w:w="15" w:type="dxa"/>
            </w:tcMar>
          </w:tcPr>
          <w:p>
            <w:pPr>
              <w:adjustRightInd/>
              <w:spacing w:line="240" w:lineRule="auto"/>
              <w:ind w:left="26" w:right="21" w:hanging="26" w:hangingChars="12"/>
              <w:jc w:val="center"/>
              <w:textAlignment w:val="bottom"/>
              <w:rPr>
                <w:rFonts w:ascii="仿宋_GB2312" w:hAnsi="仿宋_GB2312" w:cs="仿宋_GB2312"/>
                <w:kern w:val="0"/>
                <w:sz w:val="22"/>
                <w:szCs w:val="22"/>
                <w:lang w:bidi="ar"/>
              </w:rPr>
            </w:pPr>
            <w:r>
              <w:rPr>
                <w:rFonts w:hint="eastAsia" w:ascii="仿宋_GB2312" w:hAnsi="仿宋_GB2312" w:cs="仿宋_GB2312"/>
                <w:kern w:val="0"/>
                <w:sz w:val="22"/>
                <w:szCs w:val="22"/>
                <w:lang w:bidi="ar"/>
              </w:rPr>
              <w:t>开放基金项目支持</w:t>
            </w: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w:t>
            </w: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2</w:t>
            </w:r>
          </w:p>
        </w:tc>
        <w:tc>
          <w:tcPr>
            <w:tcW w:w="2530" w:type="dxa"/>
            <w:tcBorders>
              <w:tl2br w:val="nil"/>
              <w:tr2bl w:val="nil"/>
            </w:tcBorders>
            <w:tcMar>
              <w:top w:w="15" w:type="dxa"/>
              <w:left w:w="15" w:type="dxa"/>
              <w:right w:w="15" w:type="dxa"/>
            </w:tcMar>
          </w:tcPr>
          <w:p>
            <w:pPr>
              <w:adjustRightInd/>
              <w:spacing w:line="240" w:lineRule="auto"/>
              <w:ind w:left="26" w:right="98" w:hanging="26" w:hangingChars="12"/>
              <w:jc w:val="center"/>
              <w:textAlignment w:val="bottom"/>
              <w:rPr>
                <w:rFonts w:ascii="仿宋_GB2312" w:hAnsi="仿宋_GB2312" w:cs="仿宋_GB2312"/>
                <w:kern w:val="0"/>
                <w:sz w:val="22"/>
                <w:szCs w:val="22"/>
                <w:lang w:bidi="ar"/>
              </w:rPr>
            </w:pPr>
            <w:r>
              <w:rPr>
                <w:rFonts w:hint="eastAsia" w:ascii="仿宋_GB2312" w:hAnsi="仿宋_GB2312" w:cs="仿宋_GB2312"/>
                <w:kern w:val="0"/>
                <w:sz w:val="22"/>
                <w:szCs w:val="22"/>
                <w:lang w:bidi="ar"/>
              </w:rPr>
              <w:t>基础硬件建设与维护</w:t>
            </w: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w:t>
            </w: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3</w:t>
            </w:r>
          </w:p>
        </w:tc>
        <w:tc>
          <w:tcPr>
            <w:tcW w:w="2530" w:type="dxa"/>
            <w:tcBorders>
              <w:tl2br w:val="nil"/>
              <w:tr2bl w:val="nil"/>
            </w:tcBorders>
            <w:tcMar>
              <w:top w:w="15" w:type="dxa"/>
              <w:left w:w="15" w:type="dxa"/>
              <w:right w:w="15" w:type="dxa"/>
            </w:tcMar>
          </w:tcPr>
          <w:p>
            <w:pPr>
              <w:adjustRightInd/>
              <w:spacing w:line="240" w:lineRule="auto"/>
              <w:ind w:left="26" w:right="21" w:hanging="26" w:hangingChars="12"/>
              <w:jc w:val="center"/>
              <w:textAlignment w:val="bottom"/>
              <w:rPr>
                <w:rFonts w:ascii="仿宋_GB2312" w:hAnsi="仿宋_GB2312" w:cs="仿宋_GB2312"/>
                <w:kern w:val="0"/>
                <w:sz w:val="22"/>
                <w:szCs w:val="22"/>
                <w:lang w:bidi="ar"/>
              </w:rPr>
            </w:pPr>
            <w:r>
              <w:rPr>
                <w:rFonts w:hint="eastAsia" w:ascii="仿宋_GB2312" w:hAnsi="仿宋_GB2312" w:cs="仿宋_GB2312"/>
                <w:kern w:val="0"/>
                <w:sz w:val="22"/>
                <w:szCs w:val="22"/>
                <w:lang w:bidi="ar"/>
              </w:rPr>
              <w:t>实验室人员与运行经费</w:t>
            </w: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w:t>
            </w: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2530"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w:t>
            </w: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n</w:t>
            </w:r>
          </w:p>
        </w:tc>
        <w:tc>
          <w:tcPr>
            <w:tcW w:w="2530"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w:t>
            </w: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四</w:t>
            </w:r>
          </w:p>
        </w:tc>
        <w:tc>
          <w:tcPr>
            <w:tcW w:w="2530"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总估算</w:t>
            </w: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bl>
    <w:p>
      <w:pPr>
        <w:adjustRightInd/>
        <w:spacing w:line="420" w:lineRule="exact"/>
        <w:ind w:firstLine="560"/>
        <w:jc w:val="left"/>
        <w:textAlignment w:val="bottom"/>
        <w:outlineLvl w:val="1"/>
        <w:rPr>
          <w:rFonts w:ascii="楷体_GB2312" w:hAnsi="Times New Roman" w:eastAsia="楷体_GB2312" w:cs="Times New Roman"/>
          <w:sz w:val="28"/>
          <w:szCs w:val="28"/>
        </w:rPr>
      </w:pPr>
    </w:p>
    <w:p>
      <w:pPr>
        <w:adjustRightInd/>
        <w:spacing w:line="420" w:lineRule="exact"/>
        <w:ind w:firstLine="560"/>
        <w:jc w:val="left"/>
        <w:textAlignment w:val="bottom"/>
        <w:outlineLvl w:val="1"/>
        <w:rPr>
          <w:rFonts w:ascii="楷体_GB2312" w:hAnsi="Times New Roman" w:eastAsia="楷体_GB2312" w:cs="Times New Roman"/>
          <w:sz w:val="28"/>
          <w:szCs w:val="28"/>
        </w:rPr>
      </w:pPr>
      <w:r>
        <w:rPr>
          <w:rFonts w:hint="eastAsia" w:ascii="楷体_GB2312" w:hAnsi="Times New Roman" w:eastAsia="楷体_GB2312" w:cs="Times New Roman"/>
          <w:sz w:val="28"/>
          <w:szCs w:val="28"/>
        </w:rPr>
        <w:t>（二）资金筹措</w:t>
      </w:r>
    </w:p>
    <w:p>
      <w:pPr>
        <w:adjustRightInd/>
        <w:spacing w:line="420" w:lineRule="exact"/>
        <w:ind w:firstLine="560"/>
        <w:textAlignment w:val="bottom"/>
        <w:outlineLvl w:val="3"/>
        <w:rPr>
          <w:rFonts w:ascii="仿宋_GB2312" w:hAnsi="仿宋_GB2312" w:cs="仿宋_GB2312"/>
          <w:bCs/>
          <w:snapToGrid w:val="0"/>
          <w:spacing w:val="-6"/>
          <w:kern w:val="0"/>
          <w:sz w:val="28"/>
          <w:szCs w:val="28"/>
        </w:rPr>
      </w:pPr>
      <w:r>
        <w:rPr>
          <w:rFonts w:hint="eastAsia" w:ascii="仿宋_GB2312" w:hAnsi="仿宋_GB2312" w:cs="仿宋_GB2312"/>
          <w:sz w:val="28"/>
          <w:szCs w:val="28"/>
        </w:rPr>
        <w:t>项</w:t>
      </w:r>
      <w:r>
        <w:rPr>
          <w:rFonts w:hint="eastAsia" w:ascii="仿宋_GB2312" w:hAnsi="仿宋_GB2312" w:cs="仿宋_GB2312"/>
          <w:snapToGrid w:val="0"/>
          <w:spacing w:val="-6"/>
          <w:kern w:val="0"/>
          <w:sz w:val="28"/>
          <w:szCs w:val="28"/>
        </w:rPr>
        <w:t>目总投资来源为申请中央资金、省级财政资金、项目单位自筹资金等</w:t>
      </w:r>
      <w:r>
        <w:rPr>
          <w:rFonts w:hint="eastAsia" w:ascii="仿宋_GB2312" w:hAnsi="仿宋_GB2312" w:cs="仿宋_GB2312"/>
          <w:bCs/>
          <w:snapToGrid w:val="0"/>
          <w:spacing w:val="-6"/>
          <w:kern w:val="0"/>
          <w:sz w:val="28"/>
          <w:szCs w:val="28"/>
        </w:rPr>
        <w:t>。</w:t>
      </w:r>
    </w:p>
    <w:p>
      <w:pPr>
        <w:adjustRightInd/>
        <w:spacing w:line="420" w:lineRule="exact"/>
        <w:ind w:firstLine="536"/>
        <w:textAlignment w:val="bottom"/>
        <w:outlineLvl w:val="2"/>
        <w:rPr>
          <w:rFonts w:ascii="仿宋_GB2312" w:hAnsi="仿宋_GB2312" w:cs="仿宋_GB2312"/>
          <w:snapToGrid w:val="0"/>
          <w:spacing w:val="-6"/>
          <w:kern w:val="0"/>
          <w:sz w:val="28"/>
          <w:szCs w:val="28"/>
        </w:rPr>
        <w:sectPr>
          <w:footerReference r:id="rId49" w:type="default"/>
          <w:pgSz w:w="11906" w:h="16838"/>
          <w:pgMar w:top="1871" w:right="1531" w:bottom="1871" w:left="1531" w:header="850" w:footer="1417" w:gutter="0"/>
          <w:cols w:space="0" w:num="1"/>
          <w:docGrid w:type="lines" w:linePitch="595" w:charSpace="0"/>
        </w:sectPr>
      </w:pPr>
    </w:p>
    <w:p>
      <w:pPr>
        <w:adjustRightInd/>
        <w:spacing w:line="420" w:lineRule="exact"/>
        <w:ind w:firstLine="0" w:firstLineChars="0"/>
        <w:textAlignment w:val="bottom"/>
        <w:rPr>
          <w:rFonts w:ascii="黑体" w:hAnsi="黑体" w:eastAsia="黑体" w:cs="黑体"/>
          <w:sz w:val="28"/>
          <w:szCs w:val="28"/>
        </w:rPr>
      </w:pPr>
      <w:r>
        <w:rPr>
          <w:rFonts w:hint="eastAsia" w:ascii="黑体" w:hAnsi="黑体" w:eastAsia="黑体" w:cs="黑体"/>
          <w:sz w:val="28"/>
          <w:szCs w:val="28"/>
        </w:rPr>
        <w:t>附表</w:t>
      </w:r>
    </w:p>
    <w:p>
      <w:pPr>
        <w:adjustRightInd/>
        <w:spacing w:line="420" w:lineRule="exact"/>
        <w:ind w:firstLine="0" w:firstLineChars="0"/>
        <w:outlineLvl w:val="1"/>
        <w:rPr>
          <w:rFonts w:ascii="楷体" w:hAnsi="楷体" w:eastAsia="宋体" w:cs="楷体"/>
          <w:b/>
          <w:bCs/>
          <w:sz w:val="30"/>
          <w:szCs w:val="30"/>
        </w:rPr>
      </w:pPr>
    </w:p>
    <w:p>
      <w:pPr>
        <w:adjustRightInd/>
        <w:spacing w:line="240" w:lineRule="auto"/>
        <w:ind w:firstLine="0" w:firstLineChars="0"/>
        <w:jc w:val="center"/>
        <w:textAlignment w:val="bottom"/>
        <w:outlineLvl w:val="3"/>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中央预算内投资农业建设项目库储备项目汇总表</w:t>
      </w:r>
    </w:p>
    <w:p>
      <w:pPr>
        <w:adjustRightInd/>
        <w:spacing w:line="240" w:lineRule="auto"/>
        <w:ind w:firstLine="0" w:firstLineChars="0"/>
        <w:jc w:val="center"/>
        <w:textAlignment w:val="bottom"/>
        <w:outlineLvl w:val="3"/>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（农业科技创新能力条件提升（重点实验室）项目）</w:t>
      </w:r>
    </w:p>
    <w:p>
      <w:pPr>
        <w:adjustRightInd/>
        <w:spacing w:line="420" w:lineRule="exact"/>
        <w:ind w:firstLine="0" w:firstLineChars="0"/>
        <w:outlineLvl w:val="1"/>
        <w:rPr>
          <w:rFonts w:ascii="楷体" w:hAnsi="楷体" w:eastAsia="宋体" w:cs="楷体"/>
          <w:b/>
          <w:bCs/>
          <w:sz w:val="30"/>
          <w:szCs w:val="30"/>
        </w:rPr>
      </w:pPr>
    </w:p>
    <w:tbl>
      <w:tblPr>
        <w:tblStyle w:val="15"/>
        <w:tblW w:w="13816" w:type="dxa"/>
        <w:jc w:val="center"/>
        <w:tblInd w:w="0" w:type="dxa"/>
        <w:tblLayout w:type="fixed"/>
        <w:tblCellMar>
          <w:top w:w="0" w:type="dxa"/>
          <w:left w:w="0" w:type="dxa"/>
          <w:bottom w:w="0" w:type="dxa"/>
          <w:right w:w="0" w:type="dxa"/>
        </w:tblCellMar>
      </w:tblPr>
      <w:tblGrid>
        <w:gridCol w:w="684"/>
        <w:gridCol w:w="960"/>
        <w:gridCol w:w="612"/>
        <w:gridCol w:w="684"/>
        <w:gridCol w:w="960"/>
        <w:gridCol w:w="1176"/>
        <w:gridCol w:w="1236"/>
        <w:gridCol w:w="948"/>
        <w:gridCol w:w="852"/>
        <w:gridCol w:w="1164"/>
        <w:gridCol w:w="792"/>
        <w:gridCol w:w="732"/>
        <w:gridCol w:w="792"/>
        <w:gridCol w:w="864"/>
        <w:gridCol w:w="795"/>
        <w:gridCol w:w="565"/>
      </w:tblGrid>
      <w:tr>
        <w:tblPrEx>
          <w:tblLayout w:type="fixed"/>
          <w:tblCellMar>
            <w:top w:w="0" w:type="dxa"/>
            <w:left w:w="0" w:type="dxa"/>
            <w:bottom w:w="0" w:type="dxa"/>
            <w:right w:w="0" w:type="dxa"/>
          </w:tblCellMar>
        </w:tblPrEx>
        <w:trPr>
          <w:trHeight w:val="1429"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序号</w:t>
            </w: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申报单位</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kern w:val="0"/>
                <w:sz w:val="20"/>
                <w:szCs w:val="20"/>
                <w:lang w:bidi="ar"/>
              </w:rPr>
            </w:pPr>
            <w:r>
              <w:rPr>
                <w:rFonts w:hint="eastAsia" w:ascii="黑体" w:hAnsi="黑体" w:eastAsia="黑体" w:cs="黑体"/>
                <w:kern w:val="0"/>
                <w:sz w:val="20"/>
                <w:szCs w:val="20"/>
                <w:lang w:bidi="ar"/>
              </w:rPr>
              <w:t>项目</w:t>
            </w:r>
          </w:p>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代码</w:t>
            </w: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kern w:val="0"/>
                <w:sz w:val="20"/>
                <w:szCs w:val="20"/>
                <w:lang w:bidi="ar"/>
              </w:rPr>
            </w:pPr>
            <w:r>
              <w:rPr>
                <w:rFonts w:hint="eastAsia" w:ascii="黑体" w:hAnsi="黑体" w:eastAsia="黑体" w:cs="黑体"/>
                <w:kern w:val="0"/>
                <w:sz w:val="20"/>
                <w:szCs w:val="20"/>
                <w:lang w:bidi="ar"/>
              </w:rPr>
              <w:t>项目</w:t>
            </w:r>
          </w:p>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名称</w:t>
            </w: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项目类型</w:t>
            </w: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建设单位</w:t>
            </w: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建设性质</w:t>
            </w: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建设规模</w:t>
            </w: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建设内容</w:t>
            </w: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建设地点</w:t>
            </w: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拟开工时间</w:t>
            </w: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kern w:val="0"/>
                <w:sz w:val="20"/>
                <w:szCs w:val="20"/>
                <w:lang w:bidi="ar"/>
              </w:rPr>
            </w:pPr>
            <w:r>
              <w:rPr>
                <w:rFonts w:hint="eastAsia" w:ascii="黑体" w:hAnsi="黑体" w:eastAsia="黑体" w:cs="黑体"/>
                <w:kern w:val="0"/>
                <w:sz w:val="20"/>
                <w:szCs w:val="20"/>
                <w:lang w:bidi="ar"/>
              </w:rPr>
              <w:t>建设</w:t>
            </w:r>
          </w:p>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年限</w:t>
            </w: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总投资</w:t>
            </w:r>
            <w:r>
              <w:rPr>
                <w:rFonts w:hint="eastAsia" w:ascii="黑体" w:hAnsi="黑体" w:eastAsia="黑体" w:cs="黑体"/>
                <w:kern w:val="0"/>
                <w:sz w:val="20"/>
                <w:szCs w:val="20"/>
                <w:lang w:bidi="ar"/>
              </w:rPr>
              <w:br w:type="textWrapping"/>
            </w:r>
            <w:r>
              <w:rPr>
                <w:rFonts w:hint="eastAsia" w:ascii="黑体" w:hAnsi="黑体" w:eastAsia="黑体" w:cs="黑体"/>
                <w:kern w:val="0"/>
                <w:sz w:val="20"/>
                <w:szCs w:val="20"/>
                <w:lang w:bidi="ar"/>
              </w:rPr>
              <w:t>（万元）</w:t>
            </w: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kern w:val="0"/>
                <w:sz w:val="20"/>
                <w:szCs w:val="20"/>
                <w:lang w:bidi="ar"/>
              </w:rPr>
            </w:pPr>
            <w:r>
              <w:rPr>
                <w:rFonts w:hint="eastAsia" w:ascii="黑体" w:hAnsi="黑体" w:eastAsia="黑体" w:cs="黑体"/>
                <w:kern w:val="0"/>
                <w:sz w:val="20"/>
                <w:szCs w:val="20"/>
                <w:lang w:bidi="ar"/>
              </w:rPr>
              <w:t>财政</w:t>
            </w:r>
          </w:p>
          <w:p>
            <w:pPr>
              <w:adjustRightInd/>
              <w:spacing w:line="240" w:lineRule="auto"/>
              <w:ind w:firstLine="0" w:firstLineChars="0"/>
              <w:jc w:val="center"/>
              <w:textAlignment w:val="bottom"/>
              <w:rPr>
                <w:rFonts w:ascii="黑体" w:hAnsi="黑体" w:eastAsia="黑体" w:cs="黑体"/>
                <w:kern w:val="0"/>
                <w:sz w:val="20"/>
                <w:szCs w:val="20"/>
                <w:lang w:bidi="ar"/>
              </w:rPr>
            </w:pPr>
            <w:r>
              <w:rPr>
                <w:rFonts w:hint="eastAsia" w:ascii="黑体" w:hAnsi="黑体" w:eastAsia="黑体" w:cs="黑体"/>
                <w:kern w:val="0"/>
                <w:sz w:val="20"/>
                <w:szCs w:val="20"/>
                <w:lang w:bidi="ar"/>
              </w:rPr>
              <w:t>资金</w:t>
            </w:r>
          </w:p>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（万元）</w:t>
            </w: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kern w:val="0"/>
                <w:sz w:val="20"/>
                <w:szCs w:val="20"/>
                <w:lang w:bidi="ar"/>
              </w:rPr>
            </w:pPr>
            <w:r>
              <w:rPr>
                <w:rFonts w:hint="eastAsia" w:ascii="黑体" w:hAnsi="黑体" w:eastAsia="黑体" w:cs="黑体"/>
                <w:kern w:val="0"/>
                <w:sz w:val="20"/>
                <w:szCs w:val="20"/>
                <w:lang w:bidi="ar"/>
              </w:rPr>
              <w:t>自筹</w:t>
            </w:r>
          </w:p>
          <w:p>
            <w:pPr>
              <w:adjustRightInd/>
              <w:spacing w:line="240" w:lineRule="auto"/>
              <w:ind w:firstLine="0" w:firstLineChars="0"/>
              <w:jc w:val="center"/>
              <w:textAlignment w:val="bottom"/>
              <w:rPr>
                <w:rFonts w:ascii="黑体" w:hAnsi="黑体" w:eastAsia="黑体" w:cs="黑体"/>
                <w:kern w:val="0"/>
                <w:sz w:val="20"/>
                <w:szCs w:val="20"/>
                <w:lang w:bidi="ar"/>
              </w:rPr>
            </w:pPr>
            <w:r>
              <w:rPr>
                <w:rFonts w:hint="eastAsia" w:ascii="黑体" w:hAnsi="黑体" w:eastAsia="黑体" w:cs="黑体"/>
                <w:kern w:val="0"/>
                <w:sz w:val="20"/>
                <w:szCs w:val="20"/>
                <w:lang w:bidi="ar"/>
              </w:rPr>
              <w:t>资金</w:t>
            </w:r>
          </w:p>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（万元）</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备注</w:t>
            </w:r>
          </w:p>
        </w:tc>
      </w:tr>
      <w:tr>
        <w:tblPrEx>
          <w:tblLayout w:type="fixed"/>
          <w:tblCellMar>
            <w:top w:w="0" w:type="dxa"/>
            <w:left w:w="0" w:type="dxa"/>
            <w:bottom w:w="0" w:type="dxa"/>
            <w:right w:w="0" w:type="dxa"/>
          </w:tblCellMar>
        </w:tblPrEx>
        <w:trPr>
          <w:trHeight w:val="1079"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0"/>
                <w:szCs w:val="20"/>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0"/>
                <w:szCs w:val="20"/>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0"/>
                <w:szCs w:val="20"/>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0"/>
                <w:szCs w:val="20"/>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0"/>
                <w:szCs w:val="20"/>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kern w:val="0"/>
                <w:sz w:val="20"/>
                <w:szCs w:val="20"/>
                <w:lang w:bidi="ar"/>
              </w:rPr>
            </w:pPr>
            <w:r>
              <w:rPr>
                <w:rFonts w:hint="eastAsia" w:ascii="仿宋_GB2312" w:hAnsi="仿宋_GB2312" w:cs="仿宋_GB2312"/>
                <w:kern w:val="0"/>
                <w:sz w:val="20"/>
                <w:szCs w:val="20"/>
                <w:lang w:bidi="ar"/>
              </w:rPr>
              <w:t>xx县xx镇</w:t>
            </w:r>
          </w:p>
          <w:p>
            <w:pPr>
              <w:adjustRightInd/>
              <w:spacing w:line="240" w:lineRule="auto"/>
              <w:ind w:firstLine="0" w:firstLineChars="0"/>
              <w:jc w:val="center"/>
              <w:textAlignment w:val="bottom"/>
              <w:rPr>
                <w:rFonts w:ascii="仿宋_GB2312" w:hAnsi="仿宋_GB2312" w:cs="仿宋_GB2312"/>
                <w:sz w:val="20"/>
                <w:szCs w:val="20"/>
              </w:rPr>
            </w:pPr>
            <w:r>
              <w:rPr>
                <w:rFonts w:hint="eastAsia" w:ascii="仿宋_GB2312" w:hAnsi="仿宋_GB2312" w:cs="仿宋_GB2312"/>
                <w:kern w:val="0"/>
                <w:sz w:val="20"/>
                <w:szCs w:val="20"/>
                <w:lang w:bidi="ar"/>
              </w:rPr>
              <w:t>xx村</w:t>
            </w: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0"/>
                <w:szCs w:val="20"/>
              </w:rPr>
            </w:pPr>
            <w:r>
              <w:rPr>
                <w:rFonts w:hint="eastAsia" w:ascii="仿宋_GB2312" w:hAnsi="仿宋_GB2312" w:cs="仿宋_GB2312"/>
                <w:kern w:val="0"/>
                <w:sz w:val="20"/>
                <w:szCs w:val="20"/>
                <w:lang w:bidi="ar"/>
              </w:rPr>
              <w:t>改建/新建/扩建</w:t>
            </w: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0"/>
                <w:szCs w:val="20"/>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0"/>
                <w:szCs w:val="20"/>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kern w:val="0"/>
                <w:sz w:val="20"/>
                <w:szCs w:val="20"/>
                <w:lang w:bidi="ar"/>
              </w:rPr>
            </w:pPr>
            <w:r>
              <w:rPr>
                <w:rFonts w:hint="eastAsia" w:ascii="仿宋_GB2312" w:hAnsi="仿宋_GB2312" w:cs="仿宋_GB2312"/>
                <w:kern w:val="0"/>
                <w:sz w:val="20"/>
                <w:szCs w:val="20"/>
                <w:lang w:bidi="ar"/>
              </w:rPr>
              <w:t>xx县xx镇</w:t>
            </w:r>
          </w:p>
          <w:p>
            <w:pPr>
              <w:adjustRightInd/>
              <w:spacing w:line="240" w:lineRule="auto"/>
              <w:ind w:firstLine="0" w:firstLineChars="0"/>
              <w:jc w:val="center"/>
              <w:textAlignment w:val="bottom"/>
              <w:rPr>
                <w:rFonts w:ascii="仿宋_GB2312" w:hAnsi="仿宋_GB2312" w:cs="仿宋_GB2312"/>
                <w:sz w:val="20"/>
                <w:szCs w:val="20"/>
              </w:rPr>
            </w:pPr>
            <w:r>
              <w:rPr>
                <w:rFonts w:hint="eastAsia" w:ascii="仿宋_GB2312" w:hAnsi="仿宋_GB2312" w:cs="仿宋_GB2312"/>
                <w:kern w:val="0"/>
                <w:sz w:val="20"/>
                <w:szCs w:val="20"/>
                <w:lang w:bidi="ar"/>
              </w:rPr>
              <w:t>xx村</w:t>
            </w: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0"/>
                <w:szCs w:val="20"/>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0"/>
                <w:szCs w:val="20"/>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0"/>
                <w:szCs w:val="20"/>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0"/>
                <w:szCs w:val="20"/>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0"/>
                <w:szCs w:val="20"/>
              </w:rPr>
            </w:pPr>
          </w:p>
        </w:tc>
      </w:tr>
      <w:tr>
        <w:tblPrEx>
          <w:tblLayout w:type="fixed"/>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r>
      <w:tr>
        <w:tblPrEx>
          <w:tblLayout w:type="fixed"/>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r>
      <w:tr>
        <w:tblPrEx>
          <w:tblLayout w:type="fixed"/>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r>
      <w:tr>
        <w:tblPrEx>
          <w:tblLayout w:type="fixed"/>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r>
      <w:tr>
        <w:tblPrEx>
          <w:tblLayout w:type="fixed"/>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r>
      <w:tr>
        <w:tblPrEx>
          <w:tblLayout w:type="fixed"/>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r>
      <w:tr>
        <w:tblPrEx>
          <w:tblLayout w:type="fixed"/>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r>
    </w:tbl>
    <w:p>
      <w:pPr>
        <w:adjustRightInd/>
        <w:spacing w:line="420" w:lineRule="exact"/>
        <w:ind w:firstLine="0" w:firstLineChars="0"/>
        <w:textAlignment w:val="bottom"/>
        <w:outlineLvl w:val="1"/>
        <w:rPr>
          <w:rFonts w:ascii="仿宋_GB2312" w:hAnsi="楷体" w:cs="楷体"/>
          <w:b/>
          <w:bCs/>
          <w:sz w:val="28"/>
          <w:szCs w:val="28"/>
        </w:rPr>
      </w:pPr>
    </w:p>
    <w:p>
      <w:pPr>
        <w:adjustRightInd/>
        <w:spacing w:line="420" w:lineRule="exact"/>
        <w:ind w:firstLine="560"/>
        <w:textAlignment w:val="bottom"/>
        <w:rPr>
          <w:sz w:val="28"/>
          <w:szCs w:val="28"/>
        </w:rPr>
        <w:sectPr>
          <w:pgSz w:w="16838" w:h="11906" w:orient="landscape"/>
          <w:pgMar w:top="1531" w:right="1871" w:bottom="1531" w:left="1871" w:header="850" w:footer="1417" w:gutter="0"/>
          <w:cols w:space="0" w:num="1"/>
          <w:docGrid w:type="lines" w:linePitch="595" w:charSpace="0"/>
        </w:sectPr>
      </w:pPr>
    </w:p>
    <w:p>
      <w:pPr>
        <w:adjustRightInd/>
        <w:spacing w:line="420" w:lineRule="exact"/>
        <w:ind w:firstLine="0" w:firstLineChars="0"/>
        <w:textAlignment w:val="bottom"/>
        <w:outlineLvl w:val="1"/>
        <w:rPr>
          <w:rFonts w:ascii="黑体" w:hAnsi="黑体" w:eastAsia="黑体" w:cs="黑体"/>
          <w:sz w:val="28"/>
          <w:szCs w:val="28"/>
        </w:rPr>
      </w:pPr>
      <w:r>
        <w:rPr>
          <w:rFonts w:hint="eastAsia" w:ascii="黑体" w:hAnsi="黑体" w:eastAsia="黑体" w:cs="黑体"/>
          <w:sz w:val="28"/>
          <w:szCs w:val="28"/>
        </w:rPr>
        <w:t>附件：</w:t>
      </w:r>
    </w:p>
    <w:p>
      <w:pPr>
        <w:adjustRightInd/>
        <w:spacing w:line="420" w:lineRule="exact"/>
        <w:ind w:firstLine="560"/>
        <w:textAlignment w:val="bottom"/>
        <w:outlineLvl w:val="2"/>
        <w:rPr>
          <w:rFonts w:ascii="仿宋_GB2312" w:hAnsi="Times New Roman" w:cs="Times New Roman"/>
          <w:bCs/>
          <w:sz w:val="28"/>
          <w:szCs w:val="28"/>
        </w:rPr>
      </w:pPr>
      <w:r>
        <w:rPr>
          <w:rFonts w:hint="eastAsia" w:ascii="仿宋_GB2312" w:hAnsi="Times New Roman" w:cs="Times New Roman"/>
          <w:bCs/>
          <w:sz w:val="28"/>
          <w:szCs w:val="28"/>
        </w:rPr>
        <w:t>附件1.项目单位营业执照副本复印件</w:t>
      </w:r>
    </w:p>
    <w:p>
      <w:pPr>
        <w:adjustRightInd/>
        <w:spacing w:line="420" w:lineRule="exact"/>
        <w:ind w:firstLine="560"/>
        <w:textAlignment w:val="bottom"/>
        <w:outlineLvl w:val="2"/>
        <w:rPr>
          <w:rFonts w:ascii="仿宋_GB2312" w:hAnsi="Times New Roman" w:cs="Times New Roman"/>
          <w:bCs/>
          <w:sz w:val="28"/>
          <w:szCs w:val="28"/>
        </w:rPr>
      </w:pPr>
      <w:r>
        <w:rPr>
          <w:rFonts w:hint="eastAsia" w:ascii="仿宋_GB2312" w:hAnsi="Times New Roman" w:cs="Times New Roman"/>
          <w:bCs/>
          <w:sz w:val="28"/>
          <w:szCs w:val="28"/>
        </w:rPr>
        <w:t>附件2.新技术</w:t>
      </w:r>
      <w:r>
        <w:rPr>
          <w:rFonts w:hint="eastAsia" w:ascii="仿宋_GB2312" w:hAnsi="Times New Roman" w:eastAsia="宋体" w:cs="Times New Roman"/>
          <w:bCs/>
          <w:sz w:val="28"/>
          <w:szCs w:val="28"/>
        </w:rPr>
        <w:t>、</w:t>
      </w:r>
      <w:r>
        <w:rPr>
          <w:rFonts w:hint="eastAsia" w:ascii="仿宋_GB2312" w:hAnsi="Times New Roman" w:cs="Times New Roman"/>
          <w:bCs/>
          <w:sz w:val="28"/>
          <w:szCs w:val="28"/>
        </w:rPr>
        <w:t>新工艺等科技证明材料</w:t>
      </w:r>
    </w:p>
    <w:p>
      <w:pPr>
        <w:adjustRightInd/>
        <w:spacing w:line="420" w:lineRule="exact"/>
        <w:ind w:firstLine="560"/>
        <w:textAlignment w:val="bottom"/>
        <w:outlineLvl w:val="2"/>
        <w:rPr>
          <w:rFonts w:ascii="仿宋_GB2312" w:hAnsi="Times New Roman" w:cs="Times New Roman"/>
          <w:bCs/>
          <w:sz w:val="28"/>
          <w:szCs w:val="28"/>
        </w:rPr>
      </w:pPr>
      <w:r>
        <w:rPr>
          <w:rFonts w:hint="eastAsia" w:ascii="仿宋_GB2312" w:hAnsi="Times New Roman" w:cs="Times New Roman"/>
          <w:bCs/>
          <w:sz w:val="28"/>
          <w:szCs w:val="28"/>
        </w:rPr>
        <w:t>附件3.建筑工程土地使用证明材料</w:t>
      </w:r>
    </w:p>
    <w:p>
      <w:pPr>
        <w:adjustRightInd/>
        <w:spacing w:line="420" w:lineRule="exact"/>
        <w:ind w:firstLine="560"/>
        <w:textAlignment w:val="bottom"/>
        <w:outlineLvl w:val="2"/>
        <w:rPr>
          <w:rFonts w:ascii="仿宋_GB2312" w:hAnsi="Times New Roman" w:cs="Times New Roman"/>
          <w:bCs/>
          <w:sz w:val="28"/>
          <w:szCs w:val="28"/>
        </w:rPr>
      </w:pPr>
      <w:r>
        <w:rPr>
          <w:rFonts w:hint="eastAsia" w:ascii="仿宋_GB2312" w:hAnsi="Times New Roman" w:cs="Times New Roman"/>
          <w:bCs/>
          <w:sz w:val="28"/>
          <w:szCs w:val="28"/>
        </w:rPr>
        <w:t>附件4.其他证明材料</w:t>
      </w:r>
    </w:p>
    <w:p>
      <w:pPr>
        <w:adjustRightInd/>
        <w:spacing w:line="420" w:lineRule="exact"/>
        <w:ind w:firstLine="0" w:firstLineChars="0"/>
        <w:textAlignment w:val="bottom"/>
        <w:rPr>
          <w:rFonts w:ascii="Times New Roman" w:hAnsi="Times New Roman" w:eastAsia="宋体" w:cs="Times New Roman"/>
          <w:sz w:val="28"/>
          <w:szCs w:val="28"/>
        </w:rPr>
      </w:pPr>
    </w:p>
    <w:p>
      <w:pPr>
        <w:adjustRightInd/>
        <w:spacing w:line="420" w:lineRule="exact"/>
        <w:ind w:firstLine="0" w:firstLineChars="0"/>
        <w:textAlignment w:val="bottom"/>
        <w:outlineLvl w:val="1"/>
        <w:rPr>
          <w:rFonts w:ascii="黑体" w:hAnsi="黑体" w:eastAsia="黑体" w:cs="黑体"/>
          <w:sz w:val="28"/>
          <w:szCs w:val="28"/>
        </w:rPr>
      </w:pPr>
      <w:r>
        <w:rPr>
          <w:rFonts w:hint="eastAsia" w:ascii="黑体" w:hAnsi="黑体" w:eastAsia="黑体" w:cs="黑体"/>
          <w:sz w:val="28"/>
          <w:szCs w:val="28"/>
        </w:rPr>
        <w:t>附图：</w:t>
      </w:r>
    </w:p>
    <w:p>
      <w:pPr>
        <w:adjustRightInd/>
        <w:spacing w:line="420" w:lineRule="exact"/>
        <w:ind w:firstLine="560"/>
        <w:textAlignment w:val="bottom"/>
        <w:outlineLvl w:val="2"/>
        <w:rPr>
          <w:rFonts w:ascii="仿宋_GB2312" w:hAnsi="Times New Roman" w:cs="Times New Roman"/>
          <w:bCs/>
          <w:sz w:val="28"/>
          <w:szCs w:val="28"/>
        </w:rPr>
      </w:pPr>
      <w:r>
        <w:rPr>
          <w:rFonts w:hint="eastAsia" w:ascii="仿宋_GB2312" w:hAnsi="Times New Roman" w:cs="Times New Roman"/>
          <w:bCs/>
          <w:sz w:val="28"/>
          <w:szCs w:val="28"/>
        </w:rPr>
        <w:t>附图1.地理位置示意图</w:t>
      </w:r>
    </w:p>
    <w:p>
      <w:pPr>
        <w:adjustRightInd/>
        <w:spacing w:line="420" w:lineRule="exact"/>
        <w:ind w:firstLine="560"/>
        <w:textAlignment w:val="bottom"/>
        <w:outlineLvl w:val="2"/>
        <w:rPr>
          <w:rFonts w:ascii="仿宋_GB2312" w:hAnsi="Times New Roman" w:cs="Times New Roman"/>
          <w:bCs/>
          <w:sz w:val="28"/>
          <w:szCs w:val="28"/>
        </w:rPr>
      </w:pPr>
      <w:r>
        <w:rPr>
          <w:rFonts w:hint="eastAsia" w:ascii="仿宋_GB2312" w:hAnsi="Times New Roman" w:cs="Times New Roman"/>
          <w:bCs/>
          <w:sz w:val="28"/>
          <w:szCs w:val="28"/>
        </w:rPr>
        <w:t>附图2.工程总平面布置图</w:t>
      </w:r>
    </w:p>
    <w:p>
      <w:pPr>
        <w:adjustRightInd/>
        <w:spacing w:line="420" w:lineRule="exact"/>
        <w:ind w:firstLine="560"/>
        <w:textAlignment w:val="bottom"/>
        <w:outlineLvl w:val="2"/>
        <w:rPr>
          <w:rFonts w:ascii="仿宋_GB2312" w:hAnsi="Times New Roman" w:cs="Times New Roman"/>
          <w:bCs/>
          <w:sz w:val="28"/>
          <w:szCs w:val="28"/>
        </w:rPr>
      </w:pPr>
      <w:r>
        <w:rPr>
          <w:rFonts w:hint="eastAsia" w:ascii="仿宋_GB2312" w:hAnsi="Times New Roman" w:cs="Times New Roman"/>
          <w:bCs/>
          <w:sz w:val="28"/>
          <w:szCs w:val="28"/>
        </w:rPr>
        <w:t>附图3.其它附图</w:t>
      </w:r>
    </w:p>
    <w:sectPr>
      <w:headerReference r:id="rId50" w:type="default"/>
      <w:footerReference r:id="rId51"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altName w:val="Calibri"/>
    <w:panose1 w:val="020F0302020204030204"/>
    <w:charset w:val="00"/>
    <w:family w:val="swiss"/>
    <w:pitch w:val="default"/>
    <w:sig w:usb0="00000000" w:usb1="00000000" w:usb2="00000009" w:usb3="00000000" w:csb0="000001FF" w:csb1="00000000"/>
  </w:font>
  <w:font w:name="华文中宋D...">
    <w:altName w:val="宋体"/>
    <w:panose1 w:val="00000000000000000000"/>
    <w:charset w:val="86"/>
    <w:family w:val="roman"/>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0" w:firstLineChars="0"/>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firstLine="0" w:firstLineChars="0"/>
                            <w:rPr>
                              <w:rFonts w:ascii="仿宋_GB2312" w:hAnsi="仿宋_GB2312" w:cs="仿宋_GB2312"/>
                              <w:sz w:val="28"/>
                              <w:szCs w:val="28"/>
                            </w:rPr>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72</w:t>
                          </w:r>
                          <w:r>
                            <w:rPr>
                              <w:rFonts w:hint="eastAsia" w:ascii="仿宋_GB2312" w:hAnsi="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6MNYPAgAABwQAAA4AAABkcnMvZTJvRG9jLnhtbK1TzY7TMBC+I/EO&#10;lu80aVFX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vJ7m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Nn6MNYPAgAABwQAAA4AAAAAAAAAAQAgAAAA&#10;HwEAAGRycy9lMm9Eb2MueG1sUEsFBgAAAAAGAAYAWQEAAKAFAAAAAA==&#10;">
              <v:fill on="f" focussize="0,0"/>
              <v:stroke on="f" weight="0.5pt"/>
              <v:imagedata o:title=""/>
              <o:lock v:ext="edit" aspectratio="f"/>
              <v:textbox inset="0mm,0mm,0mm,0mm" style="mso-fit-shape-to-text:t;">
                <w:txbxContent>
                  <w:p>
                    <w:pPr>
                      <w:pStyle w:val="12"/>
                      <w:ind w:firstLine="0" w:firstLineChars="0"/>
                      <w:rPr>
                        <w:rFonts w:ascii="仿宋_GB2312" w:hAnsi="仿宋_GB2312" w:cs="仿宋_GB2312"/>
                        <w:sz w:val="28"/>
                        <w:szCs w:val="28"/>
                      </w:rPr>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72</w:t>
                    </w:r>
                    <w:r>
                      <w:rPr>
                        <w:rFonts w:hint="eastAsia" w:ascii="仿宋_GB2312" w:hAnsi="仿宋_GB2312" w:cs="仿宋_GB2312"/>
                        <w:sz w:val="28"/>
                        <w:szCs w:val="28"/>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left"/>
      <w:rPr>
        <w:rFonts w:ascii="Times New Roman" w:hAnsi="Times New Roman" w:eastAsia="宋体" w:cs="Times New Roman"/>
        <w:sz w:val="18"/>
        <w:szCs w:val="18"/>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left"/>
      <w:rPr>
        <w:rFonts w:ascii="Times New Roman" w:hAnsi="Times New Roman" w:eastAsia="宋体" w:cs="Times New Roman"/>
        <w:sz w:val="18"/>
        <w:szCs w:val="18"/>
      </w:rPr>
    </w:pPr>
    <w:r>
      <w:rPr>
        <w:rFonts w:ascii="Times New Roman" w:hAnsi="Times New Roman" w:eastAsia="宋体" w:cs="Times New Roman"/>
        <w:sz w:val="18"/>
        <w:szCs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adjustRightInd/>
                            <w:spacing w:line="240" w:lineRule="auto"/>
                            <w:ind w:firstLine="0" w:firstLineChars="0"/>
                            <w:rPr>
                              <w:rFonts w:ascii="Times New Roman" w:hAnsi="Times New Roman" w:eastAsia="宋体" w:cs="Times New Roman"/>
                              <w:sz w:val="18"/>
                              <w:szCs w:val="22"/>
                            </w:rPr>
                          </w:pPr>
                          <w:r>
                            <w:rPr>
                              <w:rFonts w:hint="eastAsia" w:ascii="Times New Roman" w:hAnsi="Times New Roman" w:eastAsia="宋体" w:cs="Times New Roman"/>
                              <w:sz w:val="18"/>
                              <w:szCs w:val="22"/>
                            </w:rPr>
                            <w:fldChar w:fldCharType="begin"/>
                          </w:r>
                          <w:r>
                            <w:rPr>
                              <w:rFonts w:hint="eastAsia" w:ascii="Times New Roman" w:hAnsi="Times New Roman" w:eastAsia="宋体" w:cs="Times New Roman"/>
                              <w:sz w:val="18"/>
                              <w:szCs w:val="22"/>
                            </w:rPr>
                            <w:instrText xml:space="preserve"> PAGE  \* MERGEFORMAT </w:instrText>
                          </w:r>
                          <w:r>
                            <w:rPr>
                              <w:rFonts w:hint="eastAsia" w:ascii="Times New Roman" w:hAnsi="Times New Roman" w:eastAsia="宋体" w:cs="Times New Roman"/>
                              <w:sz w:val="18"/>
                              <w:szCs w:val="22"/>
                            </w:rPr>
                            <w:fldChar w:fldCharType="separate"/>
                          </w:r>
                          <w:r>
                            <w:rPr>
                              <w:rFonts w:hint="eastAsia" w:ascii="Times New Roman" w:hAnsi="Times New Roman" w:eastAsia="宋体" w:cs="Times New Roman"/>
                              <w:sz w:val="18"/>
                              <w:szCs w:val="22"/>
                            </w:rPr>
                            <w:t>173</w:t>
                          </w:r>
                          <w:r>
                            <w:rPr>
                              <w:rFonts w:hint="eastAsia" w:ascii="Times New Roman" w:hAnsi="Times New Roman" w:eastAsia="宋体" w:cs="Times New Roman"/>
                              <w:sz w:val="18"/>
                              <w:szCs w:val="22"/>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Pia+8FgIAABUEAAAOAAAAAAAA&#10;AAEAIAAAAB8BAABkcnMvZTJvRG9jLnhtbFBLBQYAAAAABgAGAFkBAACnBQAAAAA=&#10;">
              <v:fill on="f" focussize="0,0"/>
              <v:stroke on="f" weight="0.5pt"/>
              <v:imagedata o:title=""/>
              <o:lock v:ext="edit" aspectratio="f"/>
              <v:textbox inset="0mm,0mm,0mm,0mm" style="mso-fit-shape-to-text:t;">
                <w:txbxContent>
                  <w:p>
                    <w:pPr>
                      <w:adjustRightInd/>
                      <w:spacing w:line="240" w:lineRule="auto"/>
                      <w:ind w:firstLine="0" w:firstLineChars="0"/>
                      <w:rPr>
                        <w:rFonts w:ascii="Times New Roman" w:hAnsi="Times New Roman" w:eastAsia="宋体" w:cs="Times New Roman"/>
                        <w:sz w:val="18"/>
                        <w:szCs w:val="22"/>
                      </w:rPr>
                    </w:pPr>
                    <w:r>
                      <w:rPr>
                        <w:rFonts w:hint="eastAsia" w:ascii="Times New Roman" w:hAnsi="Times New Roman" w:eastAsia="宋体" w:cs="Times New Roman"/>
                        <w:sz w:val="18"/>
                        <w:szCs w:val="22"/>
                      </w:rPr>
                      <w:fldChar w:fldCharType="begin"/>
                    </w:r>
                    <w:r>
                      <w:rPr>
                        <w:rFonts w:hint="eastAsia" w:ascii="Times New Roman" w:hAnsi="Times New Roman" w:eastAsia="宋体" w:cs="Times New Roman"/>
                        <w:sz w:val="18"/>
                        <w:szCs w:val="22"/>
                      </w:rPr>
                      <w:instrText xml:space="preserve"> PAGE  \* MERGEFORMAT </w:instrText>
                    </w:r>
                    <w:r>
                      <w:rPr>
                        <w:rFonts w:hint="eastAsia" w:ascii="Times New Roman" w:hAnsi="Times New Roman" w:eastAsia="宋体" w:cs="Times New Roman"/>
                        <w:sz w:val="18"/>
                        <w:szCs w:val="22"/>
                      </w:rPr>
                      <w:fldChar w:fldCharType="separate"/>
                    </w:r>
                    <w:r>
                      <w:rPr>
                        <w:rFonts w:hint="eastAsia" w:ascii="Times New Roman" w:hAnsi="Times New Roman" w:eastAsia="宋体" w:cs="Times New Roman"/>
                        <w:sz w:val="18"/>
                        <w:szCs w:val="22"/>
                      </w:rPr>
                      <w:t>173</w:t>
                    </w:r>
                    <w:r>
                      <w:rPr>
                        <w:rFonts w:hint="eastAsia" w:ascii="Times New Roman" w:hAnsi="Times New Roman" w:eastAsia="宋体" w:cs="Times New Roman"/>
                        <w:sz w:val="18"/>
                        <w:szCs w:val="22"/>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jc w:val="left"/>
      <w:rPr>
        <w:rFonts w:ascii="Times New Roman" w:hAnsi="Times New Roman" w:eastAsia="宋体" w:cs="Times New Roman"/>
        <w:sz w:val="18"/>
        <w:szCs w:val="18"/>
      </w:rPr>
    </w:pPr>
    <w:r>
      <w:rPr>
        <w:rFonts w:ascii="Times New Roman" w:hAnsi="Times New Roman" w:eastAsia="宋体" w:cs="Times New Roman"/>
        <w:sz w:val="18"/>
        <w:szCs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adjustRightInd/>
                            <w:spacing w:line="240" w:lineRule="auto"/>
                            <w:ind w:firstLine="0" w:firstLineChars="0"/>
                            <w:rPr>
                              <w:rFonts w:ascii="Times New Roman" w:hAnsi="Times New Roman" w:eastAsia="宋体" w:cs="Times New Roman"/>
                              <w:sz w:val="18"/>
                              <w:szCs w:val="22"/>
                            </w:rPr>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194</w:t>
                          </w:r>
                          <w:r>
                            <w:rPr>
                              <w:rFonts w:hint="eastAsia" w:ascii="仿宋_GB2312" w:hAnsi="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4E3z8RQCAAAXBAAADgAAAAAAAAAB&#10;ACAAAAAfAQAAZHJzL2Uyb0RvYy54bWxQSwUGAAAAAAYABgBZAQAApQUAAAAA&#10;">
              <v:fill on="f" focussize="0,0"/>
              <v:stroke on="f" weight="0.5pt"/>
              <v:imagedata o:title=""/>
              <o:lock v:ext="edit" aspectratio="f"/>
              <v:textbox inset="0mm,0mm,0mm,0mm" style="mso-fit-shape-to-text:t;">
                <w:txbxContent>
                  <w:p>
                    <w:pPr>
                      <w:adjustRightInd/>
                      <w:spacing w:line="240" w:lineRule="auto"/>
                      <w:ind w:firstLine="0" w:firstLineChars="0"/>
                      <w:rPr>
                        <w:rFonts w:ascii="Times New Roman" w:hAnsi="Times New Roman" w:eastAsia="宋体" w:cs="Times New Roman"/>
                        <w:sz w:val="18"/>
                        <w:szCs w:val="22"/>
                      </w:rPr>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194</w:t>
                    </w:r>
                    <w:r>
                      <w:rPr>
                        <w:rFonts w:hint="eastAsia" w:ascii="仿宋_GB2312" w:hAnsi="仿宋_GB2312" w:cs="仿宋_GB2312"/>
                        <w:sz w:val="28"/>
                        <w:szCs w:val="28"/>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left"/>
      <w:rPr>
        <w:rFonts w:ascii="Times New Roman" w:hAnsi="Times New Roman" w:eastAsia="宋体" w:cs="Times New Roman"/>
        <w:sz w:val="18"/>
        <w:szCs w:val="18"/>
      </w:rPr>
    </w:pPr>
    <w:r>
      <w:rPr>
        <w:rFonts w:ascii="Times New Roman" w:hAnsi="Times New Roman" w:eastAsia="宋体" w:cs="Times New Roman"/>
        <w:sz w:val="18"/>
        <w:szCs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adjustRightInd/>
                            <w:spacing w:line="240" w:lineRule="auto"/>
                            <w:ind w:firstLine="0" w:firstLineChars="0"/>
                            <w:rPr>
                              <w:rFonts w:ascii="Times New Roman" w:hAnsi="Times New Roman" w:eastAsia="宋体" w:cs="Times New Roman"/>
                              <w:sz w:val="18"/>
                              <w:szCs w:val="22"/>
                            </w:rPr>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196</w:t>
                          </w:r>
                          <w:r>
                            <w:rPr>
                              <w:rFonts w:hint="eastAsia" w:ascii="仿宋_GB2312" w:hAnsi="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Hm4Ga8VAgAAFwQAAA4AAAAAAAAA&#10;AQAgAAAAHwEAAGRycy9lMm9Eb2MueG1sUEsFBgAAAAAGAAYAWQEAAKYFAAAAAA==&#10;">
              <v:fill on="f" focussize="0,0"/>
              <v:stroke on="f" weight="0.5pt"/>
              <v:imagedata o:title=""/>
              <o:lock v:ext="edit" aspectratio="f"/>
              <v:textbox inset="0mm,0mm,0mm,0mm" style="mso-fit-shape-to-text:t;">
                <w:txbxContent>
                  <w:p>
                    <w:pPr>
                      <w:adjustRightInd/>
                      <w:spacing w:line="240" w:lineRule="auto"/>
                      <w:ind w:firstLine="0" w:firstLineChars="0"/>
                      <w:rPr>
                        <w:rFonts w:ascii="Times New Roman" w:hAnsi="Times New Roman" w:eastAsia="宋体" w:cs="Times New Roman"/>
                        <w:sz w:val="18"/>
                        <w:szCs w:val="22"/>
                      </w:rPr>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196</w:t>
                    </w:r>
                    <w:r>
                      <w:rPr>
                        <w:rFonts w:hint="eastAsia" w:ascii="仿宋_GB2312" w:hAnsi="仿宋_GB2312" w:cs="仿宋_GB2312"/>
                        <w:sz w:val="28"/>
                        <w:szCs w:val="28"/>
                      </w:rP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jc w:val="left"/>
      <w:rPr>
        <w:rFonts w:ascii="Times New Roman" w:hAnsi="Times New Roman" w:eastAsia="宋体" w:cs="Times New Roman"/>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firstLine="0" w:firstLineChars="0"/>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209</w:t>
                          </w:r>
                          <w:r>
                            <w:rPr>
                              <w:rFonts w:hint="eastAsia" w:ascii="仿宋_GB2312" w:hAnsi="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12"/>
                      <w:ind w:firstLine="0" w:firstLineChars="0"/>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209</w:t>
                    </w:r>
                    <w:r>
                      <w:rPr>
                        <w:rFonts w:hint="eastAsia" w:ascii="仿宋_GB2312" w:hAnsi="仿宋_GB2312" w:cs="仿宋_GB2312"/>
                        <w:sz w:val="28"/>
                        <w:szCs w:val="28"/>
                      </w:rP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left"/>
      <w:rPr>
        <w:rFonts w:ascii="Times New Roman" w:hAnsi="Times New Roman" w:eastAsia="宋体" w:cs="Times New Roman"/>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211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C8JksDEAIAAAcEAAAOAAAAAAAAAAEAIAAA&#10;AB8BAABkcnMvZTJvRG9jLnhtbFBLBQYAAAAABgAGAFkBAAChBQAAAAA=&#10;">
              <v:fill on="f" focussize="0,0"/>
              <v:stroke on="f" weight="0.5pt"/>
              <v:imagedata o:title=""/>
              <o:lock v:ext="edit" aspectratio="f"/>
              <v:textbox inset="0mm,0mm,0mm,0mm" style="mso-fit-shape-to-text:t;">
                <w:txbxContent>
                  <w:p>
                    <w:pPr>
                      <w:pStyle w:val="12"/>
                      <w:ind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211</w:t>
                    </w:r>
                    <w:r>
                      <w:rPr>
                        <w:rFonts w:hint="eastAsia"/>
                      </w:rP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left"/>
      <w:rPr>
        <w:rFonts w:ascii="Times New Roman" w:hAnsi="Times New Roman" w:eastAsia="宋体" w:cs="Times New Roman"/>
        <w:sz w:val="18"/>
        <w:szCs w:val="18"/>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left"/>
      <w:rPr>
        <w:rFonts w:ascii="Times New Roman" w:hAnsi="Times New Roman" w:eastAsia="宋体" w:cs="Times New Roman"/>
        <w:sz w:val="18"/>
        <w:szCs w:val="18"/>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left"/>
      <w:rPr>
        <w:rFonts w:ascii="Times New Roman" w:hAnsi="Times New Roman" w:eastAsia="宋体" w:cs="Times New Roman"/>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firstLine="0" w:firstLineChars="0"/>
                            <w:rPr>
                              <w:rFonts w:ascii="仿宋_GB2312" w:hAnsi="仿宋_GB2312" w:cs="仿宋_GB2312"/>
                              <w:sz w:val="28"/>
                              <w:szCs w:val="28"/>
                            </w:rPr>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213</w:t>
                          </w:r>
                          <w:r>
                            <w:rPr>
                              <w:rFonts w:hint="eastAsia" w:ascii="仿宋_GB2312" w:hAnsi="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ANl+6YPAgAACQQAAA4AAAAAAAAAAQAgAAAA&#10;HwEAAGRycy9lMm9Eb2MueG1sUEsFBgAAAAAGAAYAWQEAAKAFAAAAAA==&#10;">
              <v:fill on="f" focussize="0,0"/>
              <v:stroke on="f" weight="0.5pt"/>
              <v:imagedata o:title=""/>
              <o:lock v:ext="edit" aspectratio="f"/>
              <v:textbox inset="0mm,0mm,0mm,0mm" style="mso-fit-shape-to-text:t;">
                <w:txbxContent>
                  <w:p>
                    <w:pPr>
                      <w:pStyle w:val="12"/>
                      <w:ind w:firstLine="0" w:firstLineChars="0"/>
                      <w:rPr>
                        <w:rFonts w:ascii="仿宋_GB2312" w:hAnsi="仿宋_GB2312" w:cs="仿宋_GB2312"/>
                        <w:sz w:val="28"/>
                        <w:szCs w:val="28"/>
                      </w:rPr>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213</w:t>
                    </w:r>
                    <w:r>
                      <w:rPr>
                        <w:rFonts w:hint="eastAsia" w:ascii="仿宋_GB2312" w:hAnsi="仿宋_GB2312" w:cs="仿宋_GB2312"/>
                        <w:sz w:val="28"/>
                        <w:szCs w:val="28"/>
                      </w:rP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jc w:val="left"/>
      <w:rPr>
        <w:rFonts w:ascii="Times New Roman" w:hAnsi="Times New Roman" w:eastAsia="宋体" w:cs="Times New Roman"/>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firstLine="0" w:firstLineChars="0"/>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232</w:t>
                          </w:r>
                          <w:r>
                            <w:rPr>
                              <w:rFonts w:hint="eastAsia" w:ascii="仿宋_GB2312" w:hAnsi="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soqOYQAgAACQQAAA4AAABkcnMvZTJvRG9jLnhtbK1TzY7TMBC+I/EO&#10;lu80aRFL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CrKKjmEAIAAAkEAAAOAAAAAAAAAAEAIAAA&#10;AB8BAABkcnMvZTJvRG9jLnhtbFBLBQYAAAAABgAGAFkBAAChBQAAAAA=&#10;">
              <v:fill on="f" focussize="0,0"/>
              <v:stroke on="f" weight="0.5pt"/>
              <v:imagedata o:title=""/>
              <o:lock v:ext="edit" aspectratio="f"/>
              <v:textbox inset="0mm,0mm,0mm,0mm" style="mso-fit-shape-to-text:t;">
                <w:txbxContent>
                  <w:p>
                    <w:pPr>
                      <w:pStyle w:val="12"/>
                      <w:ind w:firstLine="0" w:firstLineChars="0"/>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232</w:t>
                    </w:r>
                    <w:r>
                      <w:rPr>
                        <w:rFonts w:hint="eastAsia" w:ascii="仿宋_GB2312" w:hAnsi="仿宋_GB2312" w:cs="仿宋_GB2312"/>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jc w:val="left"/>
      <w:rPr>
        <w:rFonts w:ascii="Times New Roman" w:hAnsi="Times New Roman" w:eastAsia="宋体" w:cs="Times New Roman"/>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firstLine="0" w:firstLineChars="0"/>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236</w:t>
                          </w:r>
                          <w:r>
                            <w:rPr>
                              <w:rFonts w:hint="eastAsia" w:ascii="仿宋_GB2312" w:hAnsi="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nkO9MQAgAACQQAAA4AAABkcnMvZTJvRG9jLnhtbK1TzY7TMBC+I/EO&#10;lu80aRGrUj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CZ5DvTEAIAAAkEAAAOAAAAAAAAAAEAIAAA&#10;AB8BAABkcnMvZTJvRG9jLnhtbFBLBQYAAAAABgAGAFkBAAChBQAAAAA=&#10;">
              <v:fill on="f" focussize="0,0"/>
              <v:stroke on="f" weight="0.5pt"/>
              <v:imagedata o:title=""/>
              <o:lock v:ext="edit" aspectratio="f"/>
              <v:textbox inset="0mm,0mm,0mm,0mm" style="mso-fit-shape-to-text:t;">
                <w:txbxContent>
                  <w:p>
                    <w:pPr>
                      <w:pStyle w:val="12"/>
                      <w:ind w:firstLine="0" w:firstLineChars="0"/>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236</w:t>
                    </w:r>
                    <w:r>
                      <w:rPr>
                        <w:rFonts w:hint="eastAsia" w:ascii="仿宋_GB2312" w:hAnsi="仿宋_GB2312" w:cs="仿宋_GB2312"/>
                        <w:sz w:val="28"/>
                        <w:szCs w:val="28"/>
                      </w:rP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0" w:firstLineChars="0"/>
    </w:pPr>
    <w: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firstLine="0" w:firstLineChars="0"/>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258</w:t>
                          </w:r>
                          <w:r>
                            <w:rPr>
                              <w:rFonts w:hint="eastAsia" w:ascii="仿宋_GB2312" w:hAnsi="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IMlA8PAgAACQ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OIMlA8PAgAACQQAAA4AAAAAAAAAAQAgAAAA&#10;HwEAAGRycy9lMm9Eb2MueG1sUEsFBgAAAAAGAAYAWQEAAKAFAAAAAA==&#10;">
              <v:fill on="f" focussize="0,0"/>
              <v:stroke on="f" weight="0.5pt"/>
              <v:imagedata o:title=""/>
              <o:lock v:ext="edit" aspectratio="f"/>
              <v:textbox inset="0mm,0mm,0mm,0mm" style="mso-fit-shape-to-text:t;">
                <w:txbxContent>
                  <w:p>
                    <w:pPr>
                      <w:pStyle w:val="12"/>
                      <w:ind w:firstLine="0" w:firstLineChars="0"/>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258</w:t>
                    </w:r>
                    <w:r>
                      <w:rPr>
                        <w:rFonts w:hint="eastAsia" w:ascii="仿宋_GB2312" w:hAnsi="仿宋_GB2312" w:cs="仿宋_GB2312"/>
                        <w:sz w:val="28"/>
                        <w:szCs w:val="28"/>
                      </w:rP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jc w:val="left"/>
      <w:rPr>
        <w:rFonts w:ascii="Times New Roman" w:hAnsi="Times New Roman" w:eastAsia="宋体" w:cs="Times New Roman"/>
        <w:sz w:val="18"/>
        <w:szCs w:val="18"/>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firstLine="0" w:firstLineChars="0"/>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260</w:t>
                          </w:r>
                          <w:r>
                            <w:rPr>
                              <w:rFonts w:hint="eastAsia" w:ascii="仿宋_GB2312" w:hAnsi="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raYc8QAgAACQ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Aa2mHPEAIAAAkEAAAOAAAAAAAAAAEAIAAA&#10;AB8BAABkcnMvZTJvRG9jLnhtbFBLBQYAAAAABgAGAFkBAAChBQAAAAA=&#10;">
              <v:fill on="f" focussize="0,0"/>
              <v:stroke on="f" weight="0.5pt"/>
              <v:imagedata o:title=""/>
              <o:lock v:ext="edit" aspectratio="f"/>
              <v:textbox inset="0mm,0mm,0mm,0mm" style="mso-fit-shape-to-text:t;">
                <w:txbxContent>
                  <w:p>
                    <w:pPr>
                      <w:pStyle w:val="12"/>
                      <w:ind w:firstLine="0" w:firstLineChars="0"/>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260</w:t>
                    </w:r>
                    <w:r>
                      <w:rPr>
                        <w:rFonts w:hint="eastAsia" w:ascii="仿宋_GB2312" w:hAnsi="仿宋_GB2312" w:cs="仿宋_GB2312"/>
                        <w:sz w:val="28"/>
                        <w:szCs w:val="28"/>
                      </w:rP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jc w:val="left"/>
      <w:rPr>
        <w:rFonts w:ascii="Times New Roman" w:hAnsi="Times New Roman" w:eastAsia="宋体" w:cs="Times New Roman"/>
        <w:sz w:val="18"/>
        <w:szCs w:val="18"/>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firstLine="0" w:firstLineChars="0"/>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261</w:t>
                          </w:r>
                          <w:r>
                            <w:rPr>
                              <w:rFonts w:hint="eastAsia" w:ascii="仿宋_GB2312" w:hAnsi="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spcyjxECAAAJBAAADgAAAAAAAAABACAA&#10;AAAfAQAAZHJzL2Uyb0RvYy54bWxQSwUGAAAAAAYABgBZAQAAogUAAAAA&#10;">
              <v:fill on="f" focussize="0,0"/>
              <v:stroke on="f" weight="0.5pt"/>
              <v:imagedata o:title=""/>
              <o:lock v:ext="edit" aspectratio="f"/>
              <v:textbox inset="0mm,0mm,0mm,0mm" style="mso-fit-shape-to-text:t;">
                <w:txbxContent>
                  <w:p>
                    <w:pPr>
                      <w:pStyle w:val="12"/>
                      <w:ind w:firstLine="0" w:firstLineChars="0"/>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261</w:t>
                    </w:r>
                    <w:r>
                      <w:rPr>
                        <w:rFonts w:hint="eastAsia" w:ascii="仿宋_GB2312" w:hAnsi="仿宋_GB2312" w:cs="仿宋_GB2312"/>
                        <w:sz w:val="28"/>
                        <w:szCs w:val="28"/>
                      </w:rP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left"/>
      <w:rPr>
        <w:rFonts w:ascii="Times New Roman" w:hAnsi="Times New Roman" w:eastAsia="宋体" w:cs="Times New Roman"/>
        <w:sz w:val="18"/>
        <w:szCs w:val="18"/>
      </w:rPr>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firstLine="0" w:firstLineChars="0"/>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270</w:t>
                          </w:r>
                          <w:r>
                            <w:rPr>
                              <w:rFonts w:hint="eastAsia" w:ascii="仿宋_GB2312" w:hAnsi="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x+5URAgAACQQAAA4AAABkcnMvZTJvRG9jLnhtbK1TzY7TMBC+I/EO&#10;lu80aYFV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q3H7lRECAAAJBAAADgAAAAAAAAABACAA&#10;AAAfAQAAZHJzL2Uyb0RvYy54bWxQSwUGAAAAAAYABgBZAQAAogUAAAAA&#10;">
              <v:fill on="f" focussize="0,0"/>
              <v:stroke on="f" weight="0.5pt"/>
              <v:imagedata o:title=""/>
              <o:lock v:ext="edit" aspectratio="f"/>
              <v:textbox inset="0mm,0mm,0mm,0mm" style="mso-fit-shape-to-text:t;">
                <w:txbxContent>
                  <w:p>
                    <w:pPr>
                      <w:pStyle w:val="12"/>
                      <w:ind w:firstLine="0" w:firstLineChars="0"/>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270</w:t>
                    </w:r>
                    <w:r>
                      <w:rPr>
                        <w:rFonts w:hint="eastAsia" w:ascii="仿宋_GB2312" w:hAnsi="仿宋_GB2312" w:cs="仿宋_GB2312"/>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snapToGrid/>
      <w:spacing w:line="240" w:lineRule="auto"/>
      <w:ind w:firstLineChars="0"/>
      <w:jc w:val="center"/>
      <w:rPr>
        <w:rFonts w:ascii="Times New Roman" w:hAnsi="Times New Roman" w:eastAsia="宋体" w:cs="Times New Roman"/>
        <w:sz w:val="21"/>
        <w:szCs w:val="21"/>
      </w:rPr>
    </w:pPr>
    <w:r>
      <w:rPr>
        <w:rFonts w:ascii="Times New Roman" w:hAnsi="Times New Roman" w:eastAsia="宋体" w:cs="Times New Roman"/>
        <w:sz w:val="21"/>
        <w:szCs w:val="2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adjustRightInd/>
                            <w:spacing w:line="240" w:lineRule="auto"/>
                            <w:ind w:firstLine="0" w:firstLineChars="0"/>
                            <w:rPr>
                              <w:rFonts w:ascii="仿宋_GB2312" w:hAnsi="仿宋_GB2312" w:cs="仿宋_GB2312"/>
                              <w:sz w:val="28"/>
                              <w:szCs w:val="28"/>
                            </w:rPr>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73</w:t>
                          </w:r>
                          <w:r>
                            <w:rPr>
                              <w:rFonts w:hint="eastAsia" w:ascii="仿宋_GB2312" w:hAnsi="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AQ5FbsFgIAABUEAAAOAAAAAAAA&#10;AAEAIAAAAB8BAABkcnMvZTJvRG9jLnhtbFBLBQYAAAAABgAGAFkBAACnBQAAAAA=&#10;">
              <v:fill on="f" focussize="0,0"/>
              <v:stroke on="f" weight="0.5pt"/>
              <v:imagedata o:title=""/>
              <o:lock v:ext="edit" aspectratio="f"/>
              <v:textbox inset="0mm,0mm,0mm,0mm" style="mso-fit-shape-to-text:t;">
                <w:txbxContent>
                  <w:p>
                    <w:pPr>
                      <w:adjustRightInd/>
                      <w:spacing w:line="240" w:lineRule="auto"/>
                      <w:ind w:firstLine="0" w:firstLineChars="0"/>
                      <w:rPr>
                        <w:rFonts w:ascii="仿宋_GB2312" w:hAnsi="仿宋_GB2312" w:cs="仿宋_GB2312"/>
                        <w:sz w:val="28"/>
                        <w:szCs w:val="28"/>
                      </w:rPr>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73</w:t>
                    </w:r>
                    <w:r>
                      <w:rPr>
                        <w:rFonts w:hint="eastAsia" w:ascii="仿宋_GB2312" w:hAnsi="仿宋_GB2312" w:cs="仿宋_GB2312"/>
                        <w:sz w:val="28"/>
                        <w:szCs w:val="28"/>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left"/>
      <w:rPr>
        <w:rFonts w:ascii="Times New Roman" w:hAnsi="Times New Roman" w:eastAsia="宋体" w:cs="Times New Roman"/>
        <w:sz w:val="18"/>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left"/>
      <w:rPr>
        <w:rFonts w:ascii="Times New Roman" w:hAnsi="Times New Roman" w:eastAsia="宋体" w:cs="Times New Roman"/>
        <w:sz w:val="18"/>
        <w:szCs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left"/>
      <w:rPr>
        <w:rFonts w:ascii="Times New Roman" w:hAnsi="Times New Roman" w:eastAsia="宋体" w:cs="Times New Roman"/>
        <w:sz w:val="18"/>
        <w:szCs w:val="18"/>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left"/>
      <w:rPr>
        <w:rFonts w:ascii="Times New Roman" w:hAnsi="Times New Roman" w:eastAsia="宋体" w:cs="Times New Roman"/>
        <w:sz w:val="18"/>
        <w:szCs w:val="18"/>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left"/>
      <w:rPr>
        <w:rFonts w:ascii="Times New Roman" w:hAnsi="Times New Roman" w:eastAsia="宋体" w:cs="Times New Roman"/>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ind w:firstLine="360"/>
      <w:jc w:val="center"/>
      <w:rPr>
        <w:rFonts w:ascii="Times New Roman" w:hAnsi="Times New Roman" w:eastAsia="宋体" w:cs="Times New Roman"/>
        <w:sz w:val="18"/>
        <w:szCs w:val="1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ind w:firstLine="360"/>
      <w:jc w:val="center"/>
      <w:rPr>
        <w:rFonts w:ascii="Times New Roman" w:hAnsi="Times New Roman" w:eastAsia="宋体" w:cs="Times New Roman"/>
        <w:sz w:val="18"/>
        <w:szCs w:val="1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jc w:val="right"/>
      <w:rPr>
        <w:rFonts w:ascii="仿宋_GB2312" w:hAnsi="Times New Roman" w:cs="Times New Roman"/>
        <w:sz w:val="21"/>
        <w:szCs w:val="21"/>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jc w:val="right"/>
      <w:rPr>
        <w:rFonts w:ascii="仿宋_GB2312" w:hAnsi="Times New Roman" w:cs="Times New Roman"/>
        <w:sz w:val="21"/>
        <w:szCs w:val="21"/>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ind w:firstLine="360"/>
      <w:jc w:val="center"/>
      <w:rPr>
        <w:rFonts w:ascii="Times New Roman" w:hAnsi="Times New Roman" w:eastAsia="宋体" w:cs="Times New Roman"/>
        <w:sz w:val="18"/>
        <w:szCs w:val="18"/>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ind w:firstLine="360"/>
      <w:jc w:val="center"/>
      <w:rPr>
        <w:rFonts w:ascii="Times New Roman" w:hAnsi="Times New Roman" w:eastAsia="宋体" w:cs="Times New Roman"/>
        <w:sz w:val="18"/>
        <w:szCs w:val="18"/>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ind w:firstLine="360"/>
      <w:jc w:val="center"/>
      <w:rPr>
        <w:rFonts w:ascii="Times New Roman" w:hAnsi="Times New Roman" w:eastAsia="宋体" w:cs="Times New Roman"/>
        <w:sz w:val="18"/>
        <w:szCs w:val="18"/>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ind w:firstLine="360"/>
      <w:jc w:val="center"/>
      <w:rPr>
        <w:rFonts w:ascii="Times New Roman" w:hAnsi="Times New Roman" w:eastAsia="宋体" w:cs="Times New Roman"/>
        <w:sz w:val="18"/>
        <w:szCs w:val="18"/>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ind w:firstLine="360"/>
      <w:jc w:val="center"/>
      <w:rPr>
        <w:rFonts w:ascii="Times New Roman" w:hAnsi="Times New Roman" w:eastAsia="宋体" w:cs="Times New Roman"/>
        <w:sz w:val="18"/>
        <w:szCs w:val="18"/>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ind w:firstLine="360"/>
      <w:jc w:val="center"/>
      <w:rPr>
        <w:rFonts w:ascii="Times New Roman" w:hAnsi="Times New Roman" w:eastAsia="宋体" w:cs="Times New Roman"/>
        <w:sz w:val="18"/>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ind w:firstLine="360"/>
      <w:rPr>
        <w:szCs w:val="21"/>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snapToGrid/>
      <w:spacing w:line="240" w:lineRule="auto"/>
      <w:ind w:firstLine="360" w:firstLineChars="0"/>
      <w:rPr>
        <w:rFonts w:ascii="Times New Roman" w:hAnsi="Times New Roman" w:eastAsia="宋体" w:cs="Times New Roman"/>
        <w:sz w:val="21"/>
        <w:szCs w:val="22"/>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ind w:firstLine="360"/>
      <w:jc w:val="center"/>
      <w:rPr>
        <w:rFonts w:ascii="Times New Roman" w:hAnsi="Times New Roman" w:eastAsia="宋体" w:cs="Times New Roman"/>
        <w:sz w:val="18"/>
        <w:szCs w:val="18"/>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ind w:firstLine="360"/>
      <w:jc w:val="center"/>
      <w:rPr>
        <w:rFonts w:ascii="Times New Roman" w:hAnsi="Times New Roman" w:eastAsia="宋体" w:cs="Times New Roman"/>
        <w:sz w:val="18"/>
        <w:szCs w:val="18"/>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firstLine="0" w:firstLineChars="0"/>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firstLine="0" w:firstLineChars="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ind w:firstLine="360"/>
      <w:jc w:val="center"/>
      <w:rPr>
        <w:rFonts w:ascii="Times New Roman" w:hAnsi="Times New Roman" w:eastAsia="宋体" w:cs="Times New Roman"/>
        <w:sz w:val="18"/>
        <w:szCs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ind w:firstLine="360"/>
      <w:jc w:val="center"/>
      <w:rPr>
        <w:rFonts w:ascii="Times New Roman" w:hAnsi="Times New Roman" w:eastAsia="宋体" w:cs="Times New Roman"/>
        <w:sz w:val="18"/>
        <w:szCs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ind w:firstLine="360"/>
      <w:jc w:val="center"/>
      <w:rPr>
        <w:rFonts w:ascii="Times New Roman" w:hAnsi="Times New Roman" w:eastAsia="宋体" w:cs="Times New Roman"/>
        <w:sz w:val="18"/>
        <w:szCs w:val="1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wordWrap w:val="0"/>
      <w:adjustRightInd/>
      <w:snapToGrid/>
      <w:spacing w:line="240" w:lineRule="auto"/>
      <w:ind w:firstLineChars="0"/>
      <w:jc w:val="right"/>
      <w:rPr>
        <w:rFonts w:ascii="仿宋_GB2312" w:hAnsi="Times New Roman" w:cs="Times New Roman"/>
        <w:bCs/>
        <w:sz w:val="21"/>
        <w:szCs w:val="22"/>
      </w:rPr>
    </w:pPr>
  </w:p>
  <w:p>
    <w:pPr>
      <w:ind w:firstLine="0" w:firstLineChars="0"/>
      <w:outlineLvl w:val="1"/>
      <w:rPr>
        <w:rFonts w:ascii="楷体" w:hAnsi="楷体" w:eastAsia="宋体" w:cs="楷体"/>
        <w:b/>
        <w:bCs/>
        <w:sz w:val="30"/>
        <w:szCs w:val="3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wordWrap w:val="0"/>
      <w:adjustRightInd/>
      <w:snapToGrid/>
      <w:spacing w:line="240" w:lineRule="auto"/>
      <w:ind w:firstLineChars="0"/>
      <w:jc w:val="right"/>
      <w:rPr>
        <w:rFonts w:ascii="仿宋_GB2312" w:hAnsi="Times New Roman" w:cs="Times New Roman"/>
        <w:bCs/>
        <w:sz w:val="21"/>
        <w:szCs w:val="2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ind w:firstLine="360"/>
      <w:jc w:val="right"/>
      <w:rPr>
        <w:rFonts w:ascii="仿宋_GB2312" w:hAnsi="Times New Roman" w:cs="Times New Roman"/>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D789D"/>
    <w:multiLevelType w:val="multilevel"/>
    <w:tmpl w:val="0ECD789D"/>
    <w:lvl w:ilvl="0" w:tentative="0">
      <w:start w:val="1"/>
      <w:numFmt w:val="decimal"/>
      <w:lvlText w:val="第%1章"/>
      <w:lvlJc w:val="center"/>
      <w:pPr>
        <w:ind w:left="0" w:firstLine="0"/>
      </w:pPr>
      <w:rPr>
        <w:b w:val="0"/>
        <w:bCs w:val="0"/>
        <w:i w:val="0"/>
        <w:iCs w:val="0"/>
        <w:caps w:val="0"/>
        <w:smallCaps w:val="0"/>
        <w:strike w:val="0"/>
        <w:dstrike w:val="0"/>
        <w:vanish w:val="0"/>
        <w:spacing w:val="0"/>
        <w:position w:val="0"/>
        <w:u w:val="none"/>
        <w:vertAlign w:val="baseline"/>
      </w:rPr>
    </w:lvl>
    <w:lvl w:ilvl="1" w:tentative="0">
      <w:start w:val="1"/>
      <w:numFmt w:val="decimal"/>
      <w:suff w:val="space"/>
      <w:lvlText w:val="%1.%2"/>
      <w:lvlJc w:val="left"/>
      <w:pPr>
        <w:ind w:left="0" w:firstLine="0"/>
      </w:pPr>
      <w:rPr>
        <w:rFonts w:hint="eastAsia"/>
      </w:rPr>
    </w:lvl>
    <w:lvl w:ilvl="2" w:tentative="0">
      <w:start w:val="1"/>
      <w:numFmt w:val="decimal"/>
      <w:suff w:val="space"/>
      <w:lvlText w:val="%1.%2.%3"/>
      <w:lvlJc w:val="left"/>
      <w:pPr>
        <w:ind w:left="0" w:firstLine="0"/>
      </w:pPr>
      <w:rPr>
        <w:rFonts w:hint="eastAsia"/>
      </w:rPr>
    </w:lvl>
    <w:lvl w:ilvl="3" w:tentative="0">
      <w:start w:val="1"/>
      <w:numFmt w:val="decimal"/>
      <w:suff w:val="space"/>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1">
    <w:nsid w:val="1426315B"/>
    <w:multiLevelType w:val="singleLevel"/>
    <w:tmpl w:val="1426315B"/>
    <w:lvl w:ilvl="0" w:tentative="0">
      <w:start w:val="3"/>
      <w:numFmt w:val="chineseCounting"/>
      <w:suff w:val="nothing"/>
      <w:lvlText w:val="（%1）"/>
      <w:lvlJc w:val="left"/>
      <w:rPr>
        <w:rFonts w:hint="eastAsia"/>
      </w:rPr>
    </w:lvl>
  </w:abstractNum>
  <w:abstractNum w:abstractNumId="2">
    <w:nsid w:val="1F193D2F"/>
    <w:multiLevelType w:val="singleLevel"/>
    <w:tmpl w:val="1F193D2F"/>
    <w:lvl w:ilvl="0" w:tentative="0">
      <w:start w:val="6"/>
      <w:numFmt w:val="chineseCounting"/>
      <w:suff w:val="nothing"/>
      <w:lvlText w:val="（%1）"/>
      <w:lvlJc w:val="left"/>
      <w:rPr>
        <w:rFonts w:hint="eastAsia"/>
      </w:rPr>
    </w:lvl>
  </w:abstractNum>
  <w:abstractNum w:abstractNumId="3">
    <w:nsid w:val="3E7FC4A1"/>
    <w:multiLevelType w:val="singleLevel"/>
    <w:tmpl w:val="3E7FC4A1"/>
    <w:lvl w:ilvl="0" w:tentative="0">
      <w:start w:val="1"/>
      <w:numFmt w:val="chineseCounting"/>
      <w:suff w:val="nothing"/>
      <w:lvlText w:val="%1、"/>
      <w:lvlJc w:val="left"/>
      <w:rPr>
        <w:rFonts w:hint="eastAsia"/>
      </w:rPr>
    </w:lvl>
  </w:abstractNum>
  <w:abstractNum w:abstractNumId="4">
    <w:nsid w:val="453E0FD4"/>
    <w:multiLevelType w:val="multilevel"/>
    <w:tmpl w:val="453E0FD4"/>
    <w:lvl w:ilvl="0" w:tentative="0">
      <w:start w:val="1"/>
      <w:numFmt w:val="upperRoman"/>
      <w:lvlText w:val="第 %1 条"/>
      <w:lvlJc w:val="left"/>
      <w:pPr>
        <w:ind w:left="0" w:firstLine="0"/>
      </w:pPr>
    </w:lvl>
    <w:lvl w:ilvl="1" w:tentative="0">
      <w:start w:val="1"/>
      <w:numFmt w:val="decimalZero"/>
      <w:isLgl/>
      <w:lvlText w:val="节 %1.%2"/>
      <w:lvlJc w:val="left"/>
      <w:pPr>
        <w:ind w:left="0" w:firstLine="0"/>
      </w:pPr>
    </w:lvl>
    <w:lvl w:ilvl="2" w:tentative="0">
      <w:start w:val="1"/>
      <w:numFmt w:val="lowerLetter"/>
      <w:pStyle w:val="6"/>
      <w:lvlText w:val="(%3)"/>
      <w:lvlJc w:val="left"/>
      <w:pPr>
        <w:ind w:left="720" w:hanging="432"/>
      </w:pPr>
    </w:lvl>
    <w:lvl w:ilvl="3" w:tentative="0">
      <w:start w:val="1"/>
      <w:numFmt w:val="lowerRoman"/>
      <w:lvlText w:val="(%4)"/>
      <w:lvlJc w:val="right"/>
      <w:pPr>
        <w:ind w:left="864" w:hanging="144"/>
      </w:pPr>
    </w:lvl>
    <w:lvl w:ilvl="4" w:tentative="0">
      <w:start w:val="1"/>
      <w:numFmt w:val="decimal"/>
      <w:lvlText w:val="%5)"/>
      <w:lvlJc w:val="left"/>
      <w:pPr>
        <w:ind w:left="1008" w:hanging="432"/>
      </w:pPr>
    </w:lvl>
    <w:lvl w:ilvl="5" w:tentative="0">
      <w:start w:val="1"/>
      <w:numFmt w:val="lowerLetter"/>
      <w:lvlText w:val="%6)"/>
      <w:lvlJc w:val="left"/>
      <w:pPr>
        <w:ind w:left="1152" w:hanging="432"/>
      </w:pPr>
    </w:lvl>
    <w:lvl w:ilvl="6" w:tentative="0">
      <w:start w:val="1"/>
      <w:numFmt w:val="lowerRoman"/>
      <w:lvlText w:val="%7)"/>
      <w:lvlJc w:val="right"/>
      <w:pPr>
        <w:ind w:left="1296" w:hanging="288"/>
      </w:pPr>
    </w:lvl>
    <w:lvl w:ilvl="7" w:tentative="0">
      <w:start w:val="1"/>
      <w:numFmt w:val="lowerLetter"/>
      <w:lvlText w:val="%8."/>
      <w:lvlJc w:val="left"/>
      <w:pPr>
        <w:ind w:left="1440" w:hanging="432"/>
      </w:pPr>
    </w:lvl>
    <w:lvl w:ilvl="8" w:tentative="0">
      <w:start w:val="1"/>
      <w:numFmt w:val="lowerRoman"/>
      <w:lvlText w:val="%9."/>
      <w:lvlJc w:val="right"/>
      <w:pPr>
        <w:ind w:left="1584" w:hanging="144"/>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45C"/>
    <w:rsid w:val="000C248E"/>
    <w:rsid w:val="004656B3"/>
    <w:rsid w:val="00AA3520"/>
    <w:rsid w:val="00CC445C"/>
    <w:rsid w:val="059D2F3C"/>
    <w:rsid w:val="061E5DF2"/>
    <w:rsid w:val="07977045"/>
    <w:rsid w:val="0D9E69DB"/>
    <w:rsid w:val="0E4A10C7"/>
    <w:rsid w:val="0FAB74C3"/>
    <w:rsid w:val="122F0455"/>
    <w:rsid w:val="13EA0E43"/>
    <w:rsid w:val="18F05C58"/>
    <w:rsid w:val="19E47D7A"/>
    <w:rsid w:val="1A284CB7"/>
    <w:rsid w:val="1C7F093A"/>
    <w:rsid w:val="1D1035E7"/>
    <w:rsid w:val="1DB90BC6"/>
    <w:rsid w:val="1E6D4F05"/>
    <w:rsid w:val="20AC4D09"/>
    <w:rsid w:val="225C2C24"/>
    <w:rsid w:val="25C2208D"/>
    <w:rsid w:val="266A2807"/>
    <w:rsid w:val="289D2D79"/>
    <w:rsid w:val="2B0B6689"/>
    <w:rsid w:val="2B711D50"/>
    <w:rsid w:val="30754F4A"/>
    <w:rsid w:val="30777719"/>
    <w:rsid w:val="3274347E"/>
    <w:rsid w:val="374B324D"/>
    <w:rsid w:val="375860B9"/>
    <w:rsid w:val="3A73154B"/>
    <w:rsid w:val="3B5935E1"/>
    <w:rsid w:val="3C0A618F"/>
    <w:rsid w:val="3C376DF3"/>
    <w:rsid w:val="3FD46E63"/>
    <w:rsid w:val="41D17763"/>
    <w:rsid w:val="43B3568D"/>
    <w:rsid w:val="4A8643B2"/>
    <w:rsid w:val="4CAA3FE1"/>
    <w:rsid w:val="4F49281C"/>
    <w:rsid w:val="4FB34FA5"/>
    <w:rsid w:val="503C274C"/>
    <w:rsid w:val="51E06145"/>
    <w:rsid w:val="548A4639"/>
    <w:rsid w:val="55A47B02"/>
    <w:rsid w:val="589405C1"/>
    <w:rsid w:val="5A767CC1"/>
    <w:rsid w:val="5CC46FE0"/>
    <w:rsid w:val="5E196475"/>
    <w:rsid w:val="5EFA160D"/>
    <w:rsid w:val="5F406C76"/>
    <w:rsid w:val="5F624CA0"/>
    <w:rsid w:val="5F6C005B"/>
    <w:rsid w:val="5FEB5157"/>
    <w:rsid w:val="607E65AC"/>
    <w:rsid w:val="60D01C9C"/>
    <w:rsid w:val="60F460C0"/>
    <w:rsid w:val="61DF30BF"/>
    <w:rsid w:val="6278147A"/>
    <w:rsid w:val="6BFE6016"/>
    <w:rsid w:val="6D334415"/>
    <w:rsid w:val="6F354DFE"/>
    <w:rsid w:val="705A2274"/>
    <w:rsid w:val="71A336CC"/>
    <w:rsid w:val="72737415"/>
    <w:rsid w:val="75BF585A"/>
    <w:rsid w:val="76A6116A"/>
    <w:rsid w:val="788803DC"/>
    <w:rsid w:val="799B16C4"/>
    <w:rsid w:val="7EE52A87"/>
    <w:rsid w:val="7EF752FE"/>
    <w:rsid w:val="7FD17DD6"/>
    <w:rsid w:val="DF6D7C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70" w:lineRule="exact"/>
      <w:ind w:firstLine="420" w:firstLineChars="200"/>
      <w:jc w:val="both"/>
    </w:pPr>
    <w:rPr>
      <w:rFonts w:eastAsia="仿宋_GB2312" w:asciiTheme="minorHAnsi" w:hAnsiTheme="minorHAnsi" w:cstheme="minorBidi"/>
      <w:kern w:val="2"/>
      <w:sz w:val="32"/>
      <w:szCs w:val="24"/>
      <w:lang w:val="en-US" w:eastAsia="zh-CN" w:bidi="ar-SA"/>
    </w:rPr>
  </w:style>
  <w:style w:type="paragraph" w:styleId="4">
    <w:name w:val="heading 1"/>
    <w:basedOn w:val="1"/>
    <w:next w:val="1"/>
    <w:qFormat/>
    <w:uiPriority w:val="0"/>
    <w:pPr>
      <w:ind w:firstLine="0" w:firstLineChars="0"/>
      <w:jc w:val="center"/>
      <w:outlineLvl w:val="0"/>
    </w:pPr>
    <w:rPr>
      <w:rFonts w:ascii="楷体" w:hAnsi="楷体" w:eastAsia="方正小标宋简体" w:cs="楷体"/>
      <w:bCs/>
      <w:sz w:val="44"/>
      <w:szCs w:val="32"/>
    </w:rPr>
  </w:style>
  <w:style w:type="paragraph" w:styleId="5">
    <w:name w:val="heading 2"/>
    <w:basedOn w:val="1"/>
    <w:next w:val="1"/>
    <w:unhideWhenUsed/>
    <w:qFormat/>
    <w:uiPriority w:val="0"/>
    <w:pPr>
      <w:ind w:firstLine="0" w:firstLineChars="0"/>
      <w:outlineLvl w:val="1"/>
    </w:pPr>
    <w:rPr>
      <w:rFonts w:ascii="楷体" w:hAnsi="楷体" w:cs="楷体"/>
      <w:b/>
      <w:bCs/>
      <w:sz w:val="30"/>
      <w:szCs w:val="30"/>
    </w:rPr>
  </w:style>
  <w:style w:type="paragraph" w:styleId="6">
    <w:name w:val="heading 3"/>
    <w:basedOn w:val="1"/>
    <w:next w:val="1"/>
    <w:unhideWhenUsed/>
    <w:qFormat/>
    <w:uiPriority w:val="0"/>
    <w:pPr>
      <w:keepNext/>
      <w:keepLines/>
      <w:numPr>
        <w:ilvl w:val="2"/>
        <w:numId w:val="1"/>
      </w:numPr>
      <w:spacing w:before="260" w:after="260" w:line="416" w:lineRule="auto"/>
      <w:outlineLvl w:val="2"/>
    </w:pPr>
    <w:rPr>
      <w:b/>
      <w:bCs/>
      <w:szCs w:val="32"/>
    </w:rPr>
  </w:style>
  <w:style w:type="paragraph" w:styleId="7">
    <w:name w:val="heading 4"/>
    <w:basedOn w:val="1"/>
    <w:next w:val="1"/>
    <w:link w:val="17"/>
    <w:unhideWhenUsed/>
    <w:qFormat/>
    <w:uiPriority w:val="0"/>
    <w:pPr>
      <w:keepNext/>
      <w:keepLines/>
      <w:ind w:firstLine="0" w:firstLineChars="0"/>
      <w:outlineLvl w:val="3"/>
    </w:pPr>
    <w:rPr>
      <w:rFonts w:ascii="Arial" w:hAnsi="Arial" w:eastAsia="黑体"/>
    </w:rPr>
  </w:style>
  <w:style w:type="paragraph" w:styleId="8">
    <w:name w:val="heading 5"/>
    <w:basedOn w:val="1"/>
    <w:next w:val="1"/>
    <w:semiHidden/>
    <w:unhideWhenUsed/>
    <w:qFormat/>
    <w:uiPriority w:val="0"/>
    <w:pPr>
      <w:keepNext/>
      <w:keepLines/>
      <w:spacing w:before="280" w:after="290" w:line="372" w:lineRule="auto"/>
      <w:outlineLvl w:val="4"/>
    </w:pPr>
    <w:rPr>
      <w:b/>
      <w:sz w:val="28"/>
    </w:rPr>
  </w:style>
  <w:style w:type="character" w:default="1" w:styleId="14">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qFormat/>
    <w:uiPriority w:val="0"/>
  </w:style>
  <w:style w:type="paragraph" w:styleId="3">
    <w:name w:val="Body Text Indent"/>
    <w:basedOn w:val="1"/>
    <w:qFormat/>
    <w:uiPriority w:val="0"/>
    <w:pPr>
      <w:spacing w:after="120"/>
      <w:ind w:left="420" w:leftChars="200"/>
    </w:pPr>
  </w:style>
  <w:style w:type="paragraph" w:styleId="9">
    <w:name w:val="Normal Indent"/>
    <w:basedOn w:val="1"/>
    <w:qFormat/>
    <w:uiPriority w:val="0"/>
    <w:rPr>
      <w:rFonts w:eastAsia="仿宋"/>
      <w:kern w:val="32"/>
      <w:szCs w:val="28"/>
      <w:lang w:eastAsia="en-US"/>
    </w:rPr>
  </w:style>
  <w:style w:type="paragraph" w:styleId="10">
    <w:name w:val="caption"/>
    <w:basedOn w:val="1"/>
    <w:next w:val="1"/>
    <w:unhideWhenUsed/>
    <w:qFormat/>
    <w:uiPriority w:val="0"/>
    <w:rPr>
      <w:rFonts w:asciiTheme="majorHAnsi" w:hAnsiTheme="majorHAnsi" w:cstheme="majorBidi"/>
      <w:szCs w:val="20"/>
    </w:rPr>
  </w:style>
  <w:style w:type="paragraph" w:styleId="11">
    <w:name w:val="Body Text"/>
    <w:basedOn w:val="1"/>
    <w:qFormat/>
    <w:uiPriority w:val="0"/>
    <w:pPr>
      <w:spacing w:before="1200" w:line="20" w:lineRule="exact"/>
    </w:pPr>
    <w:rPr>
      <w:rFonts w:ascii="仿宋_GB2312"/>
      <w:sz w:val="30"/>
    </w:rPr>
  </w:style>
  <w:style w:type="paragraph" w:styleId="12">
    <w:name w:val="footer"/>
    <w:basedOn w:val="1"/>
    <w:qFormat/>
    <w:uiPriority w:val="0"/>
    <w:pPr>
      <w:tabs>
        <w:tab w:val="center" w:pos="4153"/>
        <w:tab w:val="right" w:pos="8306"/>
      </w:tabs>
      <w:jc w:val="left"/>
    </w:pPr>
    <w:rPr>
      <w:sz w:val="18"/>
      <w:szCs w:val="18"/>
    </w:rPr>
  </w:style>
  <w:style w:type="paragraph" w:styleId="13">
    <w:name w:val="header"/>
    <w:basedOn w:val="1"/>
    <w:qFormat/>
    <w:uiPriority w:val="0"/>
    <w:pPr>
      <w:pBdr>
        <w:bottom w:val="single" w:color="auto" w:sz="6" w:space="1"/>
      </w:pBdr>
      <w:tabs>
        <w:tab w:val="center" w:pos="4153"/>
        <w:tab w:val="right" w:pos="8306"/>
      </w:tabs>
      <w:jc w:val="center"/>
    </w:pPr>
    <w:rPr>
      <w:sz w:val="18"/>
      <w:szCs w:val="18"/>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标题 4 字符"/>
    <w:basedOn w:val="14"/>
    <w:link w:val="7"/>
    <w:qFormat/>
    <w:uiPriority w:val="0"/>
    <w:rPr>
      <w:rFonts w:ascii="Arial" w:hAnsi="Arial" w:eastAsia="黑体"/>
      <w:sz w:val="32"/>
    </w:rPr>
  </w:style>
  <w:style w:type="paragraph" w:customStyle="1" w:styleId="18">
    <w:name w:val="Default"/>
    <w:qFormat/>
    <w:uiPriority w:val="0"/>
    <w:pPr>
      <w:widowControl w:val="0"/>
      <w:autoSpaceDE w:val="0"/>
      <w:autoSpaceDN w:val="0"/>
      <w:adjustRightInd w:val="0"/>
    </w:pPr>
    <w:rPr>
      <w:rFonts w:ascii="华文中宋D..." w:hAnsi="Times New Roman" w:eastAsia="华文中宋D..." w:cs="华文中宋D..."/>
      <w:color w:val="000000"/>
      <w:sz w:val="24"/>
      <w:szCs w:val="24"/>
      <w:lang w:val="en-US" w:eastAsia="zh-CN" w:bidi="ar-SA"/>
    </w:rPr>
  </w:style>
  <w:style w:type="paragraph" w:customStyle="1" w:styleId="19">
    <w:name w:val="表格标题"/>
    <w:basedOn w:val="1"/>
    <w:qFormat/>
    <w:uiPriority w:val="0"/>
    <w:pPr>
      <w:tabs>
        <w:tab w:val="center" w:pos="480"/>
      </w:tabs>
      <w:spacing w:line="100" w:lineRule="atLeast"/>
      <w:ind w:firstLine="0" w:firstLineChars="0"/>
      <w:jc w:val="center"/>
    </w:pPr>
    <w:rPr>
      <w:rFonts w:hAnsi="宋体" w:eastAsia="黑体"/>
      <w:b/>
      <w:kern w:val="32"/>
      <w:sz w:val="24"/>
      <w:szCs w:val="28"/>
      <w:lang w:eastAsia="en-US"/>
    </w:rPr>
  </w:style>
  <w:style w:type="paragraph" w:customStyle="1" w:styleId="20">
    <w:name w:val="表格文字"/>
    <w:basedOn w:val="1"/>
    <w:qFormat/>
    <w:uiPriority w:val="0"/>
    <w:pPr>
      <w:spacing w:line="240" w:lineRule="auto"/>
      <w:ind w:firstLine="0" w:firstLineChars="0"/>
      <w:jc w:val="center"/>
    </w:pPr>
    <w:rPr>
      <w:rFonts w:cs="宋体"/>
      <w:color w:val="000000"/>
      <w:sz w:val="18"/>
      <w:szCs w:val="18"/>
    </w:rPr>
  </w:style>
  <w:style w:type="paragraph" w:customStyle="1" w:styleId="21">
    <w:name w:val="列表段落1"/>
    <w:basedOn w:val="1"/>
    <w:qFormat/>
    <w:uiPriority w:val="34"/>
  </w:style>
</w:styles>
</file>

<file path=word/_rels/document.xml.rels><?xml version="1.0" encoding="UTF-8" standalone="yes"?>
<Relationships xmlns="http://schemas.openxmlformats.org/package/2006/relationships"><Relationship Id="rId94" Type="http://schemas.openxmlformats.org/officeDocument/2006/relationships/fontTable" Target="fontTable.xml"/><Relationship Id="rId93" Type="http://schemas.openxmlformats.org/officeDocument/2006/relationships/numbering" Target="numbering.xml"/><Relationship Id="rId92" Type="http://schemas.openxmlformats.org/officeDocument/2006/relationships/customXml" Target="../customXml/item1.xml"/><Relationship Id="rId91" Type="http://schemas.openxmlformats.org/officeDocument/2006/relationships/image" Target="media/image23.png"/><Relationship Id="rId90" Type="http://schemas.openxmlformats.org/officeDocument/2006/relationships/image" Target="media/image22.wmf"/><Relationship Id="rId9" Type="http://schemas.openxmlformats.org/officeDocument/2006/relationships/header" Target="header4.xml"/><Relationship Id="rId89" Type="http://schemas.openxmlformats.org/officeDocument/2006/relationships/oleObject" Target="embeddings/oleObject16.bin"/><Relationship Id="rId88" Type="http://schemas.openxmlformats.org/officeDocument/2006/relationships/oleObject" Target="embeddings/oleObject15.bin"/><Relationship Id="rId87" Type="http://schemas.openxmlformats.org/officeDocument/2006/relationships/image" Target="media/image21.wmf"/><Relationship Id="rId86" Type="http://schemas.openxmlformats.org/officeDocument/2006/relationships/oleObject" Target="embeddings/oleObject14.bin"/><Relationship Id="rId85" Type="http://schemas.openxmlformats.org/officeDocument/2006/relationships/image" Target="media/image20.wmf"/><Relationship Id="rId84" Type="http://schemas.openxmlformats.org/officeDocument/2006/relationships/image" Target="media/image19.wmf"/><Relationship Id="rId83" Type="http://schemas.openxmlformats.org/officeDocument/2006/relationships/image" Target="media/image18.wmf"/><Relationship Id="rId82" Type="http://schemas.openxmlformats.org/officeDocument/2006/relationships/oleObject" Target="embeddings/oleObject13.bin"/><Relationship Id="rId81" Type="http://schemas.openxmlformats.org/officeDocument/2006/relationships/image" Target="media/image17.wmf"/><Relationship Id="rId80" Type="http://schemas.openxmlformats.org/officeDocument/2006/relationships/oleObject" Target="embeddings/oleObject12.bin"/><Relationship Id="rId8" Type="http://schemas.openxmlformats.org/officeDocument/2006/relationships/footer" Target="footer3.xml"/><Relationship Id="rId79" Type="http://schemas.openxmlformats.org/officeDocument/2006/relationships/image" Target="media/image16.wmf"/><Relationship Id="rId78" Type="http://schemas.openxmlformats.org/officeDocument/2006/relationships/image" Target="media/image15.wmf"/><Relationship Id="rId77" Type="http://schemas.openxmlformats.org/officeDocument/2006/relationships/image" Target="media/image14.wmf"/><Relationship Id="rId76" Type="http://schemas.openxmlformats.org/officeDocument/2006/relationships/image" Target="media/image13.wmf"/><Relationship Id="rId75" Type="http://schemas.openxmlformats.org/officeDocument/2006/relationships/image" Target="media/image12.wmf"/><Relationship Id="rId74" Type="http://schemas.openxmlformats.org/officeDocument/2006/relationships/image" Target="media/image11.wmf"/><Relationship Id="rId73" Type="http://schemas.openxmlformats.org/officeDocument/2006/relationships/oleObject" Target="embeddings/oleObject11.bin"/><Relationship Id="rId72" Type="http://schemas.openxmlformats.org/officeDocument/2006/relationships/image" Target="media/image10.wmf"/><Relationship Id="rId71" Type="http://schemas.openxmlformats.org/officeDocument/2006/relationships/oleObject" Target="embeddings/oleObject10.bin"/><Relationship Id="rId70" Type="http://schemas.openxmlformats.org/officeDocument/2006/relationships/image" Target="media/image9.wmf"/><Relationship Id="rId7" Type="http://schemas.openxmlformats.org/officeDocument/2006/relationships/footer" Target="footer2.xml"/><Relationship Id="rId69" Type="http://schemas.openxmlformats.org/officeDocument/2006/relationships/oleObject" Target="embeddings/oleObject9.bin"/><Relationship Id="rId68" Type="http://schemas.openxmlformats.org/officeDocument/2006/relationships/image" Target="media/image8.wmf"/><Relationship Id="rId67" Type="http://schemas.openxmlformats.org/officeDocument/2006/relationships/oleObject" Target="embeddings/oleObject8.bin"/><Relationship Id="rId66" Type="http://schemas.openxmlformats.org/officeDocument/2006/relationships/image" Target="media/image7.wmf"/><Relationship Id="rId65" Type="http://schemas.openxmlformats.org/officeDocument/2006/relationships/oleObject" Target="embeddings/oleObject7.bin"/><Relationship Id="rId64" Type="http://schemas.openxmlformats.org/officeDocument/2006/relationships/image" Target="media/image6.wmf"/><Relationship Id="rId63" Type="http://schemas.openxmlformats.org/officeDocument/2006/relationships/oleObject" Target="embeddings/oleObject6.bin"/><Relationship Id="rId62" Type="http://schemas.openxmlformats.org/officeDocument/2006/relationships/image" Target="media/image5.wmf"/><Relationship Id="rId61" Type="http://schemas.openxmlformats.org/officeDocument/2006/relationships/oleObject" Target="embeddings/oleObject5.bin"/><Relationship Id="rId60" Type="http://schemas.openxmlformats.org/officeDocument/2006/relationships/image" Target="media/image4.wmf"/><Relationship Id="rId6" Type="http://schemas.openxmlformats.org/officeDocument/2006/relationships/footer" Target="footer1.xml"/><Relationship Id="rId59" Type="http://schemas.openxmlformats.org/officeDocument/2006/relationships/oleObject" Target="embeddings/oleObject4.bin"/><Relationship Id="rId58" Type="http://schemas.openxmlformats.org/officeDocument/2006/relationships/image" Target="media/image3.wmf"/><Relationship Id="rId57" Type="http://schemas.openxmlformats.org/officeDocument/2006/relationships/oleObject" Target="embeddings/oleObject3.bin"/><Relationship Id="rId56" Type="http://schemas.openxmlformats.org/officeDocument/2006/relationships/image" Target="media/image2.wmf"/><Relationship Id="rId55" Type="http://schemas.openxmlformats.org/officeDocument/2006/relationships/oleObject" Target="embeddings/oleObject2.bin"/><Relationship Id="rId54" Type="http://schemas.openxmlformats.org/officeDocument/2006/relationships/image" Target="media/image1.wmf"/><Relationship Id="rId53" Type="http://schemas.openxmlformats.org/officeDocument/2006/relationships/oleObject" Target="embeddings/oleObject1.bin"/><Relationship Id="rId52" Type="http://schemas.openxmlformats.org/officeDocument/2006/relationships/theme" Target="theme/theme1.xml"/><Relationship Id="rId51" Type="http://schemas.openxmlformats.org/officeDocument/2006/relationships/footer" Target="footer24.xml"/><Relationship Id="rId50" Type="http://schemas.openxmlformats.org/officeDocument/2006/relationships/header" Target="header25.xml"/><Relationship Id="rId5" Type="http://schemas.openxmlformats.org/officeDocument/2006/relationships/header" Target="header3.xml"/><Relationship Id="rId49" Type="http://schemas.openxmlformats.org/officeDocument/2006/relationships/footer" Target="footer23.xml"/><Relationship Id="rId48" Type="http://schemas.openxmlformats.org/officeDocument/2006/relationships/footer" Target="footer22.xml"/><Relationship Id="rId47" Type="http://schemas.openxmlformats.org/officeDocument/2006/relationships/footer" Target="footer21.xml"/><Relationship Id="rId46" Type="http://schemas.openxmlformats.org/officeDocument/2006/relationships/header" Target="header24.xml"/><Relationship Id="rId45" Type="http://schemas.openxmlformats.org/officeDocument/2006/relationships/footer" Target="footer20.xml"/><Relationship Id="rId44" Type="http://schemas.openxmlformats.org/officeDocument/2006/relationships/footer" Target="footer19.xml"/><Relationship Id="rId43" Type="http://schemas.openxmlformats.org/officeDocument/2006/relationships/footer" Target="footer18.xml"/><Relationship Id="rId42" Type="http://schemas.openxmlformats.org/officeDocument/2006/relationships/footer" Target="footer17.xml"/><Relationship Id="rId41" Type="http://schemas.openxmlformats.org/officeDocument/2006/relationships/footer" Target="footer16.xml"/><Relationship Id="rId40" Type="http://schemas.openxmlformats.org/officeDocument/2006/relationships/footer" Target="footer15.xml"/><Relationship Id="rId4" Type="http://schemas.openxmlformats.org/officeDocument/2006/relationships/header" Target="header2.xml"/><Relationship Id="rId39" Type="http://schemas.openxmlformats.org/officeDocument/2006/relationships/header" Target="header23.xml"/><Relationship Id="rId38" Type="http://schemas.openxmlformats.org/officeDocument/2006/relationships/header" Target="header22.xml"/><Relationship Id="rId37" Type="http://schemas.openxmlformats.org/officeDocument/2006/relationships/header" Target="header21.xml"/><Relationship Id="rId36" Type="http://schemas.openxmlformats.org/officeDocument/2006/relationships/footer" Target="footer14.xml"/><Relationship Id="rId35" Type="http://schemas.openxmlformats.org/officeDocument/2006/relationships/footer" Target="footer13.xml"/><Relationship Id="rId34" Type="http://schemas.openxmlformats.org/officeDocument/2006/relationships/footer" Target="footer12.xml"/><Relationship Id="rId33" Type="http://schemas.openxmlformats.org/officeDocument/2006/relationships/header" Target="header20.xml"/><Relationship Id="rId32" Type="http://schemas.openxmlformats.org/officeDocument/2006/relationships/header" Target="header19.xml"/><Relationship Id="rId31" Type="http://schemas.openxmlformats.org/officeDocument/2006/relationships/footer" Target="footer11.xml"/><Relationship Id="rId30" Type="http://schemas.openxmlformats.org/officeDocument/2006/relationships/header" Target="header18.xml"/><Relationship Id="rId3" Type="http://schemas.openxmlformats.org/officeDocument/2006/relationships/header" Target="header1.xml"/><Relationship Id="rId29" Type="http://schemas.openxmlformats.org/officeDocument/2006/relationships/header" Target="header17.xml"/><Relationship Id="rId28" Type="http://schemas.openxmlformats.org/officeDocument/2006/relationships/header" Target="header16.xml"/><Relationship Id="rId27" Type="http://schemas.openxmlformats.org/officeDocument/2006/relationships/footer" Target="footer10.xml"/><Relationship Id="rId26" Type="http://schemas.openxmlformats.org/officeDocument/2006/relationships/footer" Target="footer9.xml"/><Relationship Id="rId25" Type="http://schemas.openxmlformats.org/officeDocument/2006/relationships/header" Target="header15.xml"/><Relationship Id="rId24" Type="http://schemas.openxmlformats.org/officeDocument/2006/relationships/header" Target="header14.xml"/><Relationship Id="rId23" Type="http://schemas.openxmlformats.org/officeDocument/2006/relationships/header" Target="header13.xml"/><Relationship Id="rId22" Type="http://schemas.openxmlformats.org/officeDocument/2006/relationships/header" Target="header12.xml"/><Relationship Id="rId21" Type="http://schemas.openxmlformats.org/officeDocument/2006/relationships/footer" Target="footer8.xml"/><Relationship Id="rId20" Type="http://schemas.openxmlformats.org/officeDocument/2006/relationships/footer" Target="footer7.xml"/><Relationship Id="rId2" Type="http://schemas.openxmlformats.org/officeDocument/2006/relationships/settings" Target="settings.xml"/><Relationship Id="rId19" Type="http://schemas.openxmlformats.org/officeDocument/2006/relationships/header" Target="header11.xml"/><Relationship Id="rId18" Type="http://schemas.openxmlformats.org/officeDocument/2006/relationships/header" Target="header10.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18043</Words>
  <Characters>102849</Characters>
  <Lines>857</Lines>
  <Paragraphs>241</Paragraphs>
  <TotalTime>4</TotalTime>
  <ScaleCrop>false</ScaleCrop>
  <LinksUpToDate>false</LinksUpToDate>
  <CharactersWithSpaces>120651</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2022-02-24T10:25:00Z</dcterms:created>
  <dc:creator>Zheng</dc:creator>
  <cp:lastModifiedBy>谢曼莹1673944446715</cp:lastModifiedBy>
  <cp:lastPrinted>2023-08-31T09:58:00Z</cp:lastPrinted>
  <dcterms:modified xsi:type="dcterms:W3CDTF">2024-05-23T02:50:48Z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y fmtid="{D5CDD505-2E9C-101B-9397-08002B2CF9AE}" pid="3" name="ICV">
    <vt:lpwstr>3C8EF86502D74C408EB55552852B8ECF_13</vt:lpwstr>
  </property>
</Properties>
</file>